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267CF" w14:textId="77777777" w:rsidR="003216BB" w:rsidRPr="003B36F1" w:rsidRDefault="003216BB" w:rsidP="003216BB">
      <w:pPr>
        <w:pStyle w:val="Antrat"/>
        <w:rPr>
          <w:b w:val="0"/>
          <w:sz w:val="24"/>
          <w:szCs w:val="24"/>
        </w:rPr>
      </w:pPr>
      <w:bookmarkStart w:id="0" w:name="_Hlk84495945"/>
      <w:r w:rsidRPr="00C91520">
        <w:rPr>
          <w:b w:val="0"/>
          <w:noProof/>
          <w:sz w:val="24"/>
          <w:szCs w:val="24"/>
        </w:rPr>
        <w:drawing>
          <wp:inline distT="0" distB="0" distL="0" distR="0" wp14:anchorId="0AD7089D" wp14:editId="7672208F">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FF53E33" w14:textId="77777777" w:rsidR="003216BB" w:rsidRPr="00C91520" w:rsidRDefault="003216BB" w:rsidP="003216BB">
      <w:pPr>
        <w:pStyle w:val="Antrat"/>
        <w:rPr>
          <w:sz w:val="24"/>
          <w:szCs w:val="24"/>
        </w:rPr>
      </w:pPr>
      <w:r w:rsidRPr="00C91520">
        <w:rPr>
          <w:sz w:val="24"/>
          <w:szCs w:val="24"/>
        </w:rPr>
        <w:t>ANYKŠČIŲ RAJONO SAVIVALDYBĖS</w:t>
      </w:r>
    </w:p>
    <w:p w14:paraId="6E6007BC" w14:textId="77777777" w:rsidR="003216BB" w:rsidRPr="00C91520" w:rsidRDefault="003216BB" w:rsidP="003216BB">
      <w:pPr>
        <w:jc w:val="center"/>
        <w:rPr>
          <w:b/>
        </w:rPr>
      </w:pPr>
      <w:r w:rsidRPr="00C91520">
        <w:rPr>
          <w:b/>
        </w:rPr>
        <w:t>TARYBA</w:t>
      </w:r>
    </w:p>
    <w:p w14:paraId="7515B5FF" w14:textId="77777777" w:rsidR="003216BB" w:rsidRPr="00C91520" w:rsidRDefault="003216BB" w:rsidP="003216BB">
      <w:pPr>
        <w:jc w:val="center"/>
        <w:rPr>
          <w:b/>
        </w:rPr>
      </w:pPr>
    </w:p>
    <w:p w14:paraId="5CF3FDD5" w14:textId="77777777" w:rsidR="003216BB" w:rsidRPr="00C91520" w:rsidRDefault="003216BB" w:rsidP="003216BB">
      <w:pPr>
        <w:jc w:val="center"/>
      </w:pPr>
      <w:r w:rsidRPr="00C91520">
        <w:rPr>
          <w:b/>
        </w:rPr>
        <w:t>SPRENDIMAS</w:t>
      </w:r>
    </w:p>
    <w:p w14:paraId="175DBA82" w14:textId="77777777" w:rsidR="003216BB" w:rsidRDefault="003216BB" w:rsidP="003216BB">
      <w:pPr>
        <w:jc w:val="center"/>
        <w:rPr>
          <w:b/>
          <w:caps/>
        </w:rPr>
      </w:pPr>
      <w:bookmarkStart w:id="1" w:name="_Hlk147758770"/>
      <w:bookmarkStart w:id="2" w:name="_Hlk163482123"/>
      <w:r w:rsidRPr="00C91520">
        <w:rPr>
          <w:b/>
          <w:caps/>
        </w:rPr>
        <w:t xml:space="preserve">DĖL UAB „ANYKŠČIŲ ŠILUMA“ </w:t>
      </w:r>
      <w:bookmarkEnd w:id="1"/>
      <w:r w:rsidRPr="00C91520">
        <w:rPr>
          <w:b/>
          <w:caps/>
        </w:rPr>
        <w:t>KOREGUOTO ŠILUMOS GAMYBOS IR (AR) TIEKIMO PAJAMŲ METINIO LYGIO NUSTATYMO</w:t>
      </w:r>
    </w:p>
    <w:bookmarkEnd w:id="2"/>
    <w:p w14:paraId="01C8D6CF" w14:textId="77777777" w:rsidR="003216BB" w:rsidRPr="00C91520" w:rsidRDefault="003216BB" w:rsidP="003216BB">
      <w:pPr>
        <w:jc w:val="center"/>
      </w:pPr>
    </w:p>
    <w:p w14:paraId="10E584EA" w14:textId="77777777" w:rsidR="003216BB" w:rsidRPr="00C91520" w:rsidRDefault="003216BB" w:rsidP="003216BB">
      <w:pPr>
        <w:jc w:val="center"/>
      </w:pPr>
      <w:r w:rsidRPr="00C91520">
        <w:t>202</w:t>
      </w:r>
      <w:r>
        <w:t>5</w:t>
      </w:r>
      <w:r w:rsidRPr="00C91520">
        <w:t xml:space="preserve"> m. </w:t>
      </w:r>
      <w:r>
        <w:t xml:space="preserve">vasario  </w:t>
      </w:r>
      <w:r w:rsidRPr="00C91520">
        <w:t xml:space="preserve"> d.  Nr. 1-T-</w:t>
      </w:r>
    </w:p>
    <w:p w14:paraId="5028C3F3" w14:textId="77777777" w:rsidR="003216BB" w:rsidRPr="00C91520" w:rsidRDefault="003216BB" w:rsidP="003216BB">
      <w:pPr>
        <w:jc w:val="center"/>
      </w:pPr>
      <w:r w:rsidRPr="00C91520">
        <w:t>Anykščiai</w:t>
      </w:r>
    </w:p>
    <w:p w14:paraId="46F221EF" w14:textId="77777777" w:rsidR="003216BB" w:rsidRPr="00C91520" w:rsidRDefault="003216BB" w:rsidP="003216BB"/>
    <w:p w14:paraId="520CB3CD" w14:textId="5EA19FD8" w:rsidR="003216BB" w:rsidRPr="00C91520" w:rsidRDefault="003216BB" w:rsidP="00617900">
      <w:pPr>
        <w:widowControl w:val="0"/>
        <w:tabs>
          <w:tab w:val="left" w:pos="480"/>
          <w:tab w:val="left" w:pos="600"/>
          <w:tab w:val="left" w:pos="720"/>
        </w:tabs>
        <w:suppressAutoHyphens/>
        <w:spacing w:line="276" w:lineRule="auto"/>
        <w:ind w:firstLine="720"/>
        <w:jc w:val="both"/>
        <w:rPr>
          <w:spacing w:val="100"/>
          <w:lang w:eastAsia="ar-SA"/>
        </w:rPr>
      </w:pPr>
      <w:bookmarkStart w:id="3" w:name="_Hlk8133745"/>
      <w:r w:rsidRPr="00C91520">
        <w:t xml:space="preserve">Vadovaudamasi Lietuvos Respublikos vietos savivaldos įstatymo </w:t>
      </w:r>
      <w:r w:rsidRPr="00B26FC3">
        <w:t>15 straipsnio 2 dalies 29 punktu, 16 straipsnio 1 dalimi, Lietuvos Respublikos šilumos ūkio įstatymo 32 straipsnio</w:t>
      </w:r>
      <w:r w:rsidR="008E6188" w:rsidRPr="00B26FC3">
        <w:t xml:space="preserve"> 8 dalies 1 punktu,</w:t>
      </w:r>
      <w:r w:rsidRPr="00B26FC3">
        <w:t xml:space="preserve"> 9 dalimi,</w:t>
      </w:r>
      <w:r w:rsidR="00F93908" w:rsidRPr="00B26FC3">
        <w:t xml:space="preserve"> 14 dalimi,</w:t>
      </w:r>
      <w:r w:rsidRPr="00B26FC3">
        <w:t xml:space="preserve"> Šilumos kainų nustatymo metodikos, patvirtintos Valstybinės kainų ir energetikos kontrolės komisijos 2009 m. liepos 8 d. nutarimu Nr. O3-96 </w:t>
      </w:r>
      <w:r w:rsidRPr="00C91520">
        <w:t xml:space="preserve">„Dėl Šilumos kainų nustatymo metodikos“ </w:t>
      </w:r>
      <w:r w:rsidRPr="006C4A66">
        <w:t xml:space="preserve">59.2 </w:t>
      </w:r>
      <w:r w:rsidRPr="00C91520">
        <w:t>papunkčiu</w:t>
      </w:r>
      <w:r>
        <w:t xml:space="preserve"> </w:t>
      </w:r>
      <w:r w:rsidRPr="00C91520">
        <w:t>ir atsižvelgdama į UAB „Anykščių šiluma“ 202</w:t>
      </w:r>
      <w:r>
        <w:t>5</w:t>
      </w:r>
      <w:r w:rsidRPr="00C91520">
        <w:t xml:space="preserve"> m. </w:t>
      </w:r>
      <w:r>
        <w:t>sausio 31</w:t>
      </w:r>
      <w:r w:rsidRPr="00C91520">
        <w:t xml:space="preserve"> d. raštą Nr. </w:t>
      </w:r>
      <w:r w:rsidRPr="00DE27AD">
        <w:t>SD-</w:t>
      </w:r>
      <w:bookmarkEnd w:id="3"/>
      <w:r w:rsidRPr="00DE27AD">
        <w:t>19</w:t>
      </w:r>
      <w:r w:rsidRPr="00C91520">
        <w:t xml:space="preserve"> „Dėl koreguoto šilumos gamybos ir tiekimo pajamų lygio nustatymo“, </w:t>
      </w:r>
      <w:r w:rsidRPr="00C91520">
        <w:rPr>
          <w:lang w:eastAsia="ar-SA"/>
        </w:rPr>
        <w:t xml:space="preserve">Anykščių rajono savivaldybės taryba  </w:t>
      </w:r>
      <w:r w:rsidRPr="00C91520">
        <w:rPr>
          <w:spacing w:val="100"/>
          <w:lang w:eastAsia="ar-SA"/>
        </w:rPr>
        <w:t>nusprendžia:</w:t>
      </w:r>
    </w:p>
    <w:p w14:paraId="4C5AA17A" w14:textId="77777777" w:rsidR="003216BB" w:rsidRPr="006C4A66" w:rsidRDefault="003216BB" w:rsidP="00617900">
      <w:pPr>
        <w:numPr>
          <w:ilvl w:val="0"/>
          <w:numId w:val="18"/>
        </w:numPr>
        <w:tabs>
          <w:tab w:val="left" w:pos="567"/>
        </w:tabs>
        <w:spacing w:line="276" w:lineRule="auto"/>
        <w:ind w:left="0" w:firstLine="851"/>
        <w:contextualSpacing/>
        <w:jc w:val="both"/>
        <w:rPr>
          <w:szCs w:val="20"/>
          <w:lang w:eastAsia="en-US"/>
        </w:rPr>
      </w:pPr>
      <w:r w:rsidRPr="006C4A66">
        <w:rPr>
          <w:szCs w:val="20"/>
          <w:lang w:eastAsia="en-US"/>
        </w:rPr>
        <w:t>Nustatyti UAB „Anykščių šiluma“ koreguotą šilumos gamybos ir (ar) tiekimo pajamų metinį lygį (be PVM):</w:t>
      </w:r>
    </w:p>
    <w:p w14:paraId="4BF1B5A3" w14:textId="77777777" w:rsidR="003216BB" w:rsidRPr="006C4A66" w:rsidRDefault="003216BB" w:rsidP="00617900">
      <w:pPr>
        <w:spacing w:line="276" w:lineRule="auto"/>
        <w:ind w:firstLine="851"/>
        <w:jc w:val="both"/>
        <w:rPr>
          <w:szCs w:val="20"/>
          <w:lang w:eastAsia="en-US"/>
        </w:rPr>
      </w:pPr>
      <w:r w:rsidRPr="006C4A66">
        <w:rPr>
          <w:szCs w:val="20"/>
          <w:lang w:eastAsia="en-US"/>
        </w:rPr>
        <w:t>1.1. šilumos gamybos (įskaitant perkamą šilumą) pajamų metinio lygio, išreiškiamo formule 1 212 007 + R</w:t>
      </w:r>
      <w:r w:rsidRPr="006C4A66">
        <w:rPr>
          <w:szCs w:val="20"/>
          <w:vertAlign w:val="subscript"/>
          <w:lang w:eastAsia="en-US"/>
        </w:rPr>
        <w:t>H,KD</w:t>
      </w:r>
      <w:r w:rsidRPr="006C4A66">
        <w:rPr>
          <w:szCs w:val="20"/>
          <w:lang w:eastAsia="en-US"/>
        </w:rPr>
        <w:t>, dalis:</w:t>
      </w:r>
    </w:p>
    <w:p w14:paraId="12D212C6" w14:textId="77777777" w:rsidR="003216BB" w:rsidRPr="006C4A66" w:rsidRDefault="003216BB" w:rsidP="00617900">
      <w:pPr>
        <w:spacing w:line="276" w:lineRule="auto"/>
        <w:ind w:firstLine="851"/>
        <w:jc w:val="both"/>
        <w:rPr>
          <w:szCs w:val="20"/>
          <w:lang w:eastAsia="en-US"/>
        </w:rPr>
      </w:pPr>
      <w:r w:rsidRPr="006C4A66">
        <w:rPr>
          <w:szCs w:val="20"/>
          <w:lang w:eastAsia="en-US"/>
        </w:rPr>
        <w:t>1.1.1. pastoviąją dalį – 1 212 007 Eur;</w:t>
      </w:r>
    </w:p>
    <w:p w14:paraId="2026E044" w14:textId="77777777" w:rsidR="003216BB" w:rsidRPr="006C4A66" w:rsidRDefault="003216BB" w:rsidP="00617900">
      <w:pPr>
        <w:spacing w:line="276" w:lineRule="auto"/>
        <w:ind w:firstLine="851"/>
        <w:jc w:val="both"/>
        <w:rPr>
          <w:szCs w:val="20"/>
          <w:lang w:eastAsia="en-US"/>
        </w:rPr>
      </w:pPr>
      <w:r w:rsidRPr="006C4A66">
        <w:rPr>
          <w:szCs w:val="20"/>
          <w:lang w:eastAsia="en-US"/>
        </w:rPr>
        <w:t>1.1.2. kintamąją dalį – R</w:t>
      </w:r>
      <w:r w:rsidRPr="006C4A66">
        <w:rPr>
          <w:szCs w:val="20"/>
          <w:vertAlign w:val="subscript"/>
          <w:lang w:eastAsia="en-US"/>
        </w:rPr>
        <w:t>H,KD</w:t>
      </w:r>
      <w:r w:rsidRPr="006C4A66">
        <w:rPr>
          <w:szCs w:val="20"/>
          <w:lang w:eastAsia="en-US"/>
        </w:rPr>
        <w:t>;</w:t>
      </w:r>
    </w:p>
    <w:p w14:paraId="0E765C3C" w14:textId="77777777" w:rsidR="003216BB" w:rsidRPr="006C4A66" w:rsidRDefault="003216BB" w:rsidP="00617900">
      <w:pPr>
        <w:spacing w:line="276" w:lineRule="auto"/>
        <w:ind w:firstLine="851"/>
        <w:jc w:val="both"/>
        <w:rPr>
          <w:szCs w:val="20"/>
          <w:lang w:eastAsia="en-US"/>
        </w:rPr>
      </w:pPr>
      <w:r w:rsidRPr="006C4A66">
        <w:rPr>
          <w:szCs w:val="20"/>
          <w:lang w:eastAsia="en-US"/>
        </w:rPr>
        <w:t>1.2. šilumos perdavimo pajamų metinio lygio, išreikšto formule 210 406</w:t>
      </w:r>
      <w:r w:rsidRPr="006C4A66">
        <w:rPr>
          <w:color w:val="FF0000"/>
          <w:szCs w:val="20"/>
          <w:lang w:eastAsia="en-US"/>
        </w:rPr>
        <w:t xml:space="preserve"> </w:t>
      </w:r>
      <w:r w:rsidRPr="006C4A66">
        <w:rPr>
          <w:szCs w:val="20"/>
          <w:lang w:eastAsia="en-US"/>
        </w:rPr>
        <w:t>+ R</w:t>
      </w:r>
      <w:r w:rsidRPr="006C4A66">
        <w:rPr>
          <w:szCs w:val="20"/>
          <w:vertAlign w:val="subscript"/>
          <w:lang w:eastAsia="en-US"/>
        </w:rPr>
        <w:t>HT,KD</w:t>
      </w:r>
      <w:r w:rsidRPr="006C4A66">
        <w:rPr>
          <w:szCs w:val="20"/>
          <w:lang w:eastAsia="en-US"/>
        </w:rPr>
        <w:t>, dalis:</w:t>
      </w:r>
    </w:p>
    <w:p w14:paraId="6DBD20DE" w14:textId="77777777" w:rsidR="003216BB" w:rsidRPr="006C4A66" w:rsidRDefault="003216BB" w:rsidP="00617900">
      <w:pPr>
        <w:spacing w:line="276" w:lineRule="auto"/>
        <w:ind w:firstLine="851"/>
        <w:jc w:val="both"/>
        <w:rPr>
          <w:szCs w:val="20"/>
          <w:lang w:eastAsia="en-US"/>
        </w:rPr>
      </w:pPr>
      <w:r w:rsidRPr="006C4A66">
        <w:rPr>
          <w:szCs w:val="20"/>
          <w:lang w:eastAsia="en-US"/>
        </w:rPr>
        <w:t>1.2.1. pastoviąją dalį – 210 406</w:t>
      </w:r>
      <w:r w:rsidRPr="006C4A66">
        <w:rPr>
          <w:color w:val="FF0000"/>
          <w:szCs w:val="20"/>
          <w:lang w:eastAsia="en-US"/>
        </w:rPr>
        <w:t xml:space="preserve"> </w:t>
      </w:r>
      <w:r w:rsidRPr="006C4A66">
        <w:rPr>
          <w:szCs w:val="20"/>
          <w:lang w:eastAsia="en-US"/>
        </w:rPr>
        <w:t>Eur;</w:t>
      </w:r>
    </w:p>
    <w:p w14:paraId="0BA2D1E6" w14:textId="77777777" w:rsidR="003216BB" w:rsidRPr="006C4A66" w:rsidRDefault="003216BB" w:rsidP="00617900">
      <w:pPr>
        <w:spacing w:line="276" w:lineRule="auto"/>
        <w:ind w:firstLine="851"/>
        <w:jc w:val="both"/>
        <w:rPr>
          <w:szCs w:val="20"/>
          <w:lang w:eastAsia="en-US"/>
        </w:rPr>
      </w:pPr>
      <w:r w:rsidRPr="006C4A66">
        <w:rPr>
          <w:szCs w:val="20"/>
          <w:lang w:eastAsia="en-US"/>
        </w:rPr>
        <w:t>1.2.2. kintamąją dalį – R</w:t>
      </w:r>
      <w:r w:rsidRPr="006C4A66">
        <w:rPr>
          <w:szCs w:val="20"/>
          <w:vertAlign w:val="subscript"/>
          <w:lang w:eastAsia="en-US"/>
        </w:rPr>
        <w:t>HT,KD</w:t>
      </w:r>
      <w:r w:rsidRPr="006C4A66">
        <w:rPr>
          <w:szCs w:val="20"/>
          <w:lang w:eastAsia="en-US"/>
        </w:rPr>
        <w:t>;</w:t>
      </w:r>
    </w:p>
    <w:p w14:paraId="40C44771" w14:textId="7C0F4D0D" w:rsidR="003216BB" w:rsidRPr="006C4A66" w:rsidRDefault="003216BB" w:rsidP="00617900">
      <w:pPr>
        <w:spacing w:line="276" w:lineRule="auto"/>
        <w:ind w:firstLine="851"/>
        <w:jc w:val="both"/>
        <w:rPr>
          <w:szCs w:val="20"/>
          <w:lang w:eastAsia="en-US"/>
        </w:rPr>
      </w:pPr>
      <w:r w:rsidRPr="006C4A66">
        <w:rPr>
          <w:szCs w:val="20"/>
          <w:lang w:eastAsia="en-US"/>
        </w:rPr>
        <w:t>1.3. mažmeninio aptarnavimo pajamų metinį lygį – 73 577</w:t>
      </w:r>
      <w:r w:rsidRPr="006C4A66">
        <w:rPr>
          <w:color w:val="FF0000"/>
          <w:szCs w:val="20"/>
          <w:lang w:eastAsia="en-US"/>
        </w:rPr>
        <w:t xml:space="preserve"> </w:t>
      </w:r>
      <w:r w:rsidRPr="006C4A66">
        <w:rPr>
          <w:szCs w:val="20"/>
          <w:lang w:eastAsia="en-US"/>
        </w:rPr>
        <w:t>Eur.</w:t>
      </w:r>
    </w:p>
    <w:p w14:paraId="44F59457" w14:textId="77777777" w:rsidR="003216BB" w:rsidRPr="006C4A66" w:rsidRDefault="003216BB" w:rsidP="00617900">
      <w:pPr>
        <w:spacing w:line="276" w:lineRule="auto"/>
        <w:rPr>
          <w:szCs w:val="20"/>
          <w:lang w:eastAsia="en-US"/>
        </w:rPr>
      </w:pPr>
      <w:r w:rsidRPr="006C4A66">
        <w:rPr>
          <w:szCs w:val="20"/>
          <w:lang w:eastAsia="en-US"/>
        </w:rPr>
        <w:t>2. Nustatyti dedamųjų R</w:t>
      </w:r>
      <w:r w:rsidRPr="006C4A66">
        <w:rPr>
          <w:szCs w:val="20"/>
          <w:vertAlign w:val="subscript"/>
          <w:lang w:eastAsia="en-US"/>
        </w:rPr>
        <w:t>HG,KD</w:t>
      </w:r>
      <w:r w:rsidRPr="006C4A66">
        <w:rPr>
          <w:szCs w:val="20"/>
          <w:lang w:eastAsia="en-US"/>
        </w:rPr>
        <w:t>, R</w:t>
      </w:r>
      <w:r w:rsidRPr="006C4A66">
        <w:rPr>
          <w:szCs w:val="20"/>
          <w:vertAlign w:val="subscript"/>
          <w:lang w:eastAsia="en-US"/>
        </w:rPr>
        <w:t>H,KD</w:t>
      </w:r>
      <w:r w:rsidRPr="006C4A66">
        <w:rPr>
          <w:szCs w:val="20"/>
          <w:lang w:eastAsia="en-US"/>
        </w:rPr>
        <w:t>, R</w:t>
      </w:r>
      <w:r w:rsidRPr="006C4A66">
        <w:rPr>
          <w:szCs w:val="20"/>
          <w:vertAlign w:val="subscript"/>
          <w:lang w:eastAsia="en-US"/>
        </w:rPr>
        <w:t>HT,KD</w:t>
      </w:r>
      <w:r w:rsidRPr="006C4A66">
        <w:rPr>
          <w:szCs w:val="20"/>
          <w:lang w:eastAsia="en-US"/>
        </w:rPr>
        <w:t xml:space="preserve"> ir R</w:t>
      </w:r>
      <w:r w:rsidRPr="006C4A66">
        <w:rPr>
          <w:szCs w:val="20"/>
          <w:vertAlign w:val="subscript"/>
          <w:lang w:eastAsia="en-US"/>
        </w:rPr>
        <w:t>H</w:t>
      </w:r>
      <w:r w:rsidRPr="006C4A66">
        <w:rPr>
          <w:szCs w:val="20"/>
          <w:lang w:eastAsia="en-US"/>
        </w:rPr>
        <w:t xml:space="preserve"> formules:</w:t>
      </w:r>
    </w:p>
    <w:tbl>
      <w:tblPr>
        <w:tblStyle w:val="Lentelstinklelis2"/>
        <w:tblW w:w="0" w:type="auto"/>
        <w:tblLook w:val="04A0" w:firstRow="1" w:lastRow="0" w:firstColumn="1" w:lastColumn="0" w:noHBand="0" w:noVBand="1"/>
      </w:tblPr>
      <w:tblGrid>
        <w:gridCol w:w="846"/>
        <w:gridCol w:w="3827"/>
        <w:gridCol w:w="4955"/>
      </w:tblGrid>
      <w:tr w:rsidR="003216BB" w:rsidRPr="006C4A66" w14:paraId="2AD3FAFC" w14:textId="77777777" w:rsidTr="004C29C6">
        <w:tc>
          <w:tcPr>
            <w:tcW w:w="846" w:type="dxa"/>
          </w:tcPr>
          <w:p w14:paraId="1C48B11D" w14:textId="77777777" w:rsidR="003216BB" w:rsidRPr="006C4A66" w:rsidRDefault="003216BB" w:rsidP="00617900">
            <w:pPr>
              <w:spacing w:line="276" w:lineRule="auto"/>
              <w:jc w:val="center"/>
              <w:rPr>
                <w:sz w:val="22"/>
                <w:szCs w:val="22"/>
              </w:rPr>
            </w:pPr>
            <w:r w:rsidRPr="006C4A66">
              <w:rPr>
                <w:sz w:val="22"/>
                <w:szCs w:val="22"/>
              </w:rPr>
              <w:t>Eil. Nr.</w:t>
            </w:r>
          </w:p>
        </w:tc>
        <w:tc>
          <w:tcPr>
            <w:tcW w:w="3827" w:type="dxa"/>
          </w:tcPr>
          <w:p w14:paraId="2BBF6168" w14:textId="77777777" w:rsidR="003216BB" w:rsidRPr="006C4A66" w:rsidRDefault="003216BB" w:rsidP="00617900">
            <w:pPr>
              <w:spacing w:line="276" w:lineRule="auto"/>
              <w:jc w:val="center"/>
              <w:rPr>
                <w:sz w:val="22"/>
                <w:szCs w:val="22"/>
              </w:rPr>
            </w:pPr>
            <w:r w:rsidRPr="006C4A66">
              <w:rPr>
                <w:sz w:val="22"/>
                <w:szCs w:val="22"/>
              </w:rPr>
              <w:t>Dedamoji</w:t>
            </w:r>
          </w:p>
        </w:tc>
        <w:tc>
          <w:tcPr>
            <w:tcW w:w="4955" w:type="dxa"/>
          </w:tcPr>
          <w:p w14:paraId="68088B46" w14:textId="77777777" w:rsidR="003216BB" w:rsidRPr="006C4A66" w:rsidRDefault="003216BB" w:rsidP="00617900">
            <w:pPr>
              <w:spacing w:line="276" w:lineRule="auto"/>
              <w:jc w:val="center"/>
              <w:rPr>
                <w:sz w:val="22"/>
                <w:szCs w:val="22"/>
              </w:rPr>
            </w:pPr>
            <w:r w:rsidRPr="006C4A66">
              <w:rPr>
                <w:sz w:val="22"/>
                <w:szCs w:val="22"/>
              </w:rPr>
              <w:t>Formulė</w:t>
            </w:r>
          </w:p>
        </w:tc>
      </w:tr>
      <w:tr w:rsidR="003216BB" w:rsidRPr="006C4A66" w14:paraId="65783AD6" w14:textId="77777777" w:rsidTr="004C29C6">
        <w:tc>
          <w:tcPr>
            <w:tcW w:w="846" w:type="dxa"/>
            <w:vAlign w:val="center"/>
          </w:tcPr>
          <w:p w14:paraId="2150675F" w14:textId="77777777" w:rsidR="003216BB" w:rsidRPr="006C4A66" w:rsidRDefault="003216BB" w:rsidP="00617900">
            <w:pPr>
              <w:spacing w:line="276" w:lineRule="auto"/>
              <w:jc w:val="center"/>
              <w:rPr>
                <w:sz w:val="22"/>
                <w:szCs w:val="22"/>
              </w:rPr>
            </w:pPr>
            <w:r w:rsidRPr="006C4A66">
              <w:rPr>
                <w:sz w:val="22"/>
                <w:szCs w:val="22"/>
              </w:rPr>
              <w:t>1.</w:t>
            </w:r>
          </w:p>
        </w:tc>
        <w:tc>
          <w:tcPr>
            <w:tcW w:w="3827" w:type="dxa"/>
            <w:vAlign w:val="center"/>
          </w:tcPr>
          <w:p w14:paraId="249A687A" w14:textId="77777777" w:rsidR="003216BB" w:rsidRPr="006C4A66" w:rsidRDefault="003216BB" w:rsidP="00617900">
            <w:pPr>
              <w:spacing w:after="160" w:line="276" w:lineRule="auto"/>
              <w:rPr>
                <w:sz w:val="22"/>
                <w:szCs w:val="22"/>
              </w:rPr>
            </w:pPr>
            <w:r w:rsidRPr="006C4A66">
              <w:rPr>
                <w:sz w:val="22"/>
                <w:szCs w:val="22"/>
              </w:rPr>
              <w:t>Šilumos (produkto) gamybos ir šilumos gamybos (įskaitant perkamą šilumą) pajamų bazinio lygio kintamoji dalis</w:t>
            </w:r>
          </w:p>
        </w:tc>
        <w:tc>
          <w:tcPr>
            <w:tcW w:w="4955" w:type="dxa"/>
            <w:vAlign w:val="center"/>
          </w:tcPr>
          <w:p w14:paraId="52A6D64D" w14:textId="77777777" w:rsidR="003216BB" w:rsidRPr="006C4A66" w:rsidRDefault="003216BB" w:rsidP="00617900">
            <w:pPr>
              <w:spacing w:after="160" w:line="276" w:lineRule="auto"/>
              <w:jc w:val="center"/>
              <w:rPr>
                <w:sz w:val="22"/>
                <w:szCs w:val="22"/>
              </w:rPr>
            </w:pPr>
            <w:r w:rsidRPr="006C4A66">
              <w:rPr>
                <w:sz w:val="22"/>
                <w:szCs w:val="22"/>
              </w:rPr>
              <w:t>R</w:t>
            </w:r>
            <w:r w:rsidRPr="006C4A66">
              <w:rPr>
                <w:sz w:val="22"/>
                <w:szCs w:val="22"/>
                <w:vertAlign w:val="subscript"/>
              </w:rPr>
              <w:t>HG,KD</w:t>
            </w:r>
            <w:r w:rsidRPr="006C4A66">
              <w:rPr>
                <w:sz w:val="22"/>
                <w:szCs w:val="22"/>
              </w:rPr>
              <w:t xml:space="preserve"> = R</w:t>
            </w:r>
            <w:r w:rsidRPr="006C4A66">
              <w:rPr>
                <w:sz w:val="22"/>
                <w:szCs w:val="22"/>
                <w:vertAlign w:val="subscript"/>
              </w:rPr>
              <w:t>H,KD</w:t>
            </w:r>
            <w:r w:rsidRPr="006C4A66">
              <w:rPr>
                <w:sz w:val="22"/>
                <w:szCs w:val="22"/>
              </w:rPr>
              <w:t xml:space="preserve"> = 25 410 + (40 936 × </w:t>
            </w:r>
            <w:proofErr w:type="spellStart"/>
            <w:r w:rsidRPr="006C4A66">
              <w:rPr>
                <w:sz w:val="22"/>
                <w:szCs w:val="22"/>
              </w:rPr>
              <w:t>p</w:t>
            </w:r>
            <w:r w:rsidRPr="006C4A66">
              <w:rPr>
                <w:sz w:val="22"/>
                <w:szCs w:val="22"/>
                <w:vertAlign w:val="subscript"/>
              </w:rPr>
              <w:t>F</w:t>
            </w:r>
            <w:proofErr w:type="spellEnd"/>
            <w:r w:rsidRPr="006C4A66">
              <w:rPr>
                <w:sz w:val="22"/>
                <w:szCs w:val="22"/>
              </w:rPr>
              <w:t xml:space="preserve"> + 366 084 × </w:t>
            </w:r>
            <w:proofErr w:type="spellStart"/>
            <w:r w:rsidRPr="006C4A66">
              <w:rPr>
                <w:sz w:val="22"/>
                <w:szCs w:val="22"/>
              </w:rPr>
              <w:t>p</w:t>
            </w:r>
            <w:r w:rsidRPr="006C4A66">
              <w:rPr>
                <w:sz w:val="22"/>
                <w:szCs w:val="22"/>
                <w:vertAlign w:val="subscript"/>
              </w:rPr>
              <w:t>E</w:t>
            </w:r>
            <w:proofErr w:type="spellEnd"/>
            <w:r w:rsidRPr="006C4A66">
              <w:rPr>
                <w:sz w:val="22"/>
                <w:szCs w:val="22"/>
              </w:rPr>
              <w:t xml:space="preserve"> + 357 × </w:t>
            </w:r>
            <w:proofErr w:type="spellStart"/>
            <w:r w:rsidRPr="006C4A66">
              <w:rPr>
                <w:sz w:val="22"/>
                <w:szCs w:val="22"/>
              </w:rPr>
              <w:t>p</w:t>
            </w:r>
            <w:r w:rsidRPr="006C4A66">
              <w:rPr>
                <w:sz w:val="22"/>
                <w:szCs w:val="22"/>
                <w:vertAlign w:val="subscript"/>
              </w:rPr>
              <w:t>W</w:t>
            </w:r>
            <w:proofErr w:type="spellEnd"/>
            <w:r w:rsidRPr="006C4A66">
              <w:rPr>
                <w:sz w:val="22"/>
                <w:szCs w:val="22"/>
              </w:rPr>
              <w:t xml:space="preserve"> ) / 35 652 928 × Q</w:t>
            </w:r>
            <w:r w:rsidRPr="006C4A66">
              <w:rPr>
                <w:sz w:val="22"/>
                <w:szCs w:val="22"/>
                <w:vertAlign w:val="subscript"/>
              </w:rPr>
              <w:t>H</w:t>
            </w:r>
          </w:p>
        </w:tc>
      </w:tr>
      <w:tr w:rsidR="003216BB" w:rsidRPr="006C4A66" w14:paraId="14DB96C2" w14:textId="77777777" w:rsidTr="004C29C6">
        <w:tc>
          <w:tcPr>
            <w:tcW w:w="846" w:type="dxa"/>
            <w:vAlign w:val="center"/>
          </w:tcPr>
          <w:p w14:paraId="50760F0A" w14:textId="77777777" w:rsidR="003216BB" w:rsidRPr="006C4A66" w:rsidRDefault="003216BB" w:rsidP="00617900">
            <w:pPr>
              <w:spacing w:line="276" w:lineRule="auto"/>
              <w:jc w:val="center"/>
              <w:rPr>
                <w:sz w:val="22"/>
                <w:szCs w:val="22"/>
              </w:rPr>
            </w:pPr>
            <w:r w:rsidRPr="006C4A66">
              <w:rPr>
                <w:sz w:val="22"/>
                <w:szCs w:val="22"/>
              </w:rPr>
              <w:t>2.</w:t>
            </w:r>
          </w:p>
        </w:tc>
        <w:tc>
          <w:tcPr>
            <w:tcW w:w="3827" w:type="dxa"/>
            <w:vAlign w:val="center"/>
          </w:tcPr>
          <w:p w14:paraId="5C2BD0AB" w14:textId="77777777" w:rsidR="003216BB" w:rsidRPr="006C4A66" w:rsidRDefault="003216BB" w:rsidP="00617900">
            <w:pPr>
              <w:spacing w:after="160" w:line="276" w:lineRule="auto"/>
              <w:rPr>
                <w:sz w:val="22"/>
                <w:szCs w:val="22"/>
              </w:rPr>
            </w:pPr>
            <w:r w:rsidRPr="006C4A66">
              <w:rPr>
                <w:sz w:val="22"/>
                <w:szCs w:val="22"/>
              </w:rPr>
              <w:t>Šilumos perdavimo pajamų bazinio lygio kintamoji dalis</w:t>
            </w:r>
          </w:p>
        </w:tc>
        <w:tc>
          <w:tcPr>
            <w:tcW w:w="4955" w:type="dxa"/>
            <w:vAlign w:val="center"/>
          </w:tcPr>
          <w:p w14:paraId="17F10864" w14:textId="77777777" w:rsidR="003216BB" w:rsidRPr="006C4A66" w:rsidRDefault="003216BB" w:rsidP="00617900">
            <w:pPr>
              <w:spacing w:after="160" w:line="276" w:lineRule="auto"/>
              <w:jc w:val="center"/>
              <w:rPr>
                <w:sz w:val="22"/>
                <w:szCs w:val="22"/>
              </w:rPr>
            </w:pPr>
            <w:r w:rsidRPr="006C4A66">
              <w:rPr>
                <w:sz w:val="22"/>
                <w:szCs w:val="22"/>
              </w:rPr>
              <w:t>R</w:t>
            </w:r>
            <w:r w:rsidRPr="006C4A66">
              <w:rPr>
                <w:sz w:val="22"/>
                <w:szCs w:val="22"/>
                <w:vertAlign w:val="subscript"/>
              </w:rPr>
              <w:t>HT,KD</w:t>
            </w:r>
            <w:r w:rsidRPr="006C4A66">
              <w:rPr>
                <w:sz w:val="22"/>
                <w:szCs w:val="22"/>
              </w:rPr>
              <w:t xml:space="preserve"> = (358 989 × </w:t>
            </w:r>
            <w:proofErr w:type="spellStart"/>
            <w:r w:rsidRPr="006C4A66">
              <w:rPr>
                <w:sz w:val="22"/>
                <w:szCs w:val="22"/>
              </w:rPr>
              <w:t>p</w:t>
            </w:r>
            <w:r w:rsidRPr="006C4A66">
              <w:rPr>
                <w:sz w:val="22"/>
                <w:szCs w:val="22"/>
                <w:vertAlign w:val="subscript"/>
              </w:rPr>
              <w:t>E</w:t>
            </w:r>
            <w:proofErr w:type="spellEnd"/>
            <w:r w:rsidRPr="006C4A66">
              <w:rPr>
                <w:sz w:val="22"/>
                <w:szCs w:val="22"/>
              </w:rPr>
              <w:t xml:space="preserve"> + 787 × </w:t>
            </w:r>
            <w:proofErr w:type="spellStart"/>
            <w:r w:rsidRPr="006C4A66">
              <w:rPr>
                <w:sz w:val="22"/>
                <w:szCs w:val="22"/>
              </w:rPr>
              <w:t>p</w:t>
            </w:r>
            <w:r w:rsidRPr="006C4A66">
              <w:rPr>
                <w:sz w:val="22"/>
                <w:szCs w:val="22"/>
                <w:vertAlign w:val="subscript"/>
              </w:rPr>
              <w:t>W</w:t>
            </w:r>
            <w:proofErr w:type="spellEnd"/>
            <w:r w:rsidRPr="006C4A66">
              <w:rPr>
                <w:sz w:val="22"/>
                <w:szCs w:val="22"/>
              </w:rPr>
              <w:t xml:space="preserve"> + 5 623 528 × R</w:t>
            </w:r>
            <w:r w:rsidRPr="006C4A66">
              <w:rPr>
                <w:sz w:val="22"/>
                <w:szCs w:val="22"/>
                <w:vertAlign w:val="subscript"/>
              </w:rPr>
              <w:t>H</w:t>
            </w:r>
            <w:r w:rsidRPr="006C4A66">
              <w:rPr>
                <w:sz w:val="22"/>
                <w:szCs w:val="22"/>
              </w:rPr>
              <w:t xml:space="preserve"> / 35 652 928) / 30 029 400 × Q</w:t>
            </w:r>
            <w:r w:rsidRPr="006C4A66">
              <w:rPr>
                <w:sz w:val="22"/>
                <w:szCs w:val="22"/>
                <w:vertAlign w:val="subscript"/>
              </w:rPr>
              <w:t>HR</w:t>
            </w:r>
          </w:p>
        </w:tc>
      </w:tr>
      <w:tr w:rsidR="003216BB" w:rsidRPr="006C4A66" w14:paraId="55A358B6" w14:textId="77777777" w:rsidTr="004C29C6">
        <w:tc>
          <w:tcPr>
            <w:tcW w:w="846" w:type="dxa"/>
            <w:vAlign w:val="center"/>
          </w:tcPr>
          <w:p w14:paraId="47334D51" w14:textId="77777777" w:rsidR="003216BB" w:rsidRPr="006C4A66" w:rsidRDefault="003216BB" w:rsidP="00617900">
            <w:pPr>
              <w:spacing w:line="276" w:lineRule="auto"/>
              <w:jc w:val="center"/>
              <w:rPr>
                <w:sz w:val="22"/>
                <w:szCs w:val="22"/>
              </w:rPr>
            </w:pPr>
            <w:r w:rsidRPr="006C4A66">
              <w:rPr>
                <w:sz w:val="22"/>
                <w:szCs w:val="22"/>
              </w:rPr>
              <w:t>3.</w:t>
            </w:r>
          </w:p>
        </w:tc>
        <w:tc>
          <w:tcPr>
            <w:tcW w:w="3827" w:type="dxa"/>
            <w:vAlign w:val="center"/>
          </w:tcPr>
          <w:p w14:paraId="162A0926" w14:textId="77777777" w:rsidR="003216BB" w:rsidRPr="006C4A66" w:rsidRDefault="003216BB" w:rsidP="00617900">
            <w:pPr>
              <w:spacing w:after="160" w:line="276" w:lineRule="auto"/>
              <w:rPr>
                <w:sz w:val="22"/>
                <w:szCs w:val="22"/>
              </w:rPr>
            </w:pPr>
            <w:r w:rsidRPr="006C4A66">
              <w:rPr>
                <w:sz w:val="22"/>
                <w:szCs w:val="22"/>
              </w:rPr>
              <w:t>Šilumos gamybos (įskaitant perkamą šilumą) pajamų bazinis lygis</w:t>
            </w:r>
          </w:p>
        </w:tc>
        <w:tc>
          <w:tcPr>
            <w:tcW w:w="4955" w:type="dxa"/>
            <w:vAlign w:val="center"/>
          </w:tcPr>
          <w:p w14:paraId="65ADBFC8" w14:textId="77777777" w:rsidR="003216BB" w:rsidRPr="006C4A66" w:rsidRDefault="003216BB" w:rsidP="00617900">
            <w:pPr>
              <w:spacing w:line="276" w:lineRule="auto"/>
              <w:jc w:val="center"/>
              <w:rPr>
                <w:sz w:val="22"/>
                <w:szCs w:val="22"/>
              </w:rPr>
            </w:pPr>
            <w:r w:rsidRPr="006C4A66">
              <w:rPr>
                <w:sz w:val="22"/>
                <w:szCs w:val="22"/>
              </w:rPr>
              <w:t>R</w:t>
            </w:r>
            <w:r w:rsidRPr="006C4A66">
              <w:rPr>
                <w:sz w:val="22"/>
                <w:szCs w:val="22"/>
                <w:vertAlign w:val="subscript"/>
              </w:rPr>
              <w:t>H</w:t>
            </w:r>
            <w:r w:rsidRPr="006C4A66">
              <w:rPr>
                <w:sz w:val="22"/>
                <w:szCs w:val="22"/>
              </w:rPr>
              <w:t xml:space="preserve"> = 1 212 007 + R</w:t>
            </w:r>
            <w:r w:rsidRPr="006C4A66">
              <w:rPr>
                <w:sz w:val="22"/>
                <w:szCs w:val="22"/>
                <w:vertAlign w:val="subscript"/>
              </w:rPr>
              <w:t>H,KD</w:t>
            </w:r>
          </w:p>
        </w:tc>
      </w:tr>
    </w:tbl>
    <w:p w14:paraId="768F1E06" w14:textId="77777777" w:rsidR="003216BB" w:rsidRPr="006C4A66" w:rsidRDefault="003216BB" w:rsidP="00617900">
      <w:pPr>
        <w:spacing w:line="276" w:lineRule="auto"/>
        <w:rPr>
          <w:sz w:val="18"/>
          <w:szCs w:val="18"/>
          <w:lang w:eastAsia="en-US"/>
        </w:rPr>
      </w:pPr>
      <w:r w:rsidRPr="006C4A66">
        <w:rPr>
          <w:sz w:val="18"/>
          <w:szCs w:val="18"/>
          <w:lang w:eastAsia="en-US"/>
        </w:rPr>
        <w:t>čia:</w:t>
      </w:r>
    </w:p>
    <w:p w14:paraId="6B7FB933" w14:textId="77777777" w:rsidR="003216BB" w:rsidRPr="006C4A66" w:rsidRDefault="003216BB" w:rsidP="00617900">
      <w:pPr>
        <w:spacing w:line="276" w:lineRule="auto"/>
        <w:rPr>
          <w:sz w:val="18"/>
          <w:szCs w:val="18"/>
          <w:lang w:eastAsia="en-US"/>
        </w:rPr>
      </w:pPr>
      <w:proofErr w:type="spellStart"/>
      <w:r w:rsidRPr="006C4A66">
        <w:rPr>
          <w:sz w:val="18"/>
          <w:szCs w:val="18"/>
          <w:lang w:eastAsia="en-US"/>
        </w:rPr>
        <w:t>p</w:t>
      </w:r>
      <w:r w:rsidRPr="006C4A66">
        <w:rPr>
          <w:sz w:val="18"/>
          <w:szCs w:val="18"/>
          <w:vertAlign w:val="subscript"/>
          <w:lang w:eastAsia="en-US"/>
        </w:rPr>
        <w:t>F</w:t>
      </w:r>
      <w:proofErr w:type="spellEnd"/>
      <w:r w:rsidRPr="006C4A66">
        <w:rPr>
          <w:sz w:val="18"/>
          <w:szCs w:val="18"/>
          <w:lang w:eastAsia="en-US"/>
        </w:rPr>
        <w:t xml:space="preserve"> – vidutinė svertinė kuro kaina, apskaičiuota pagal kuro žemutinę šiluminę vertę, Eur/MWh;</w:t>
      </w:r>
    </w:p>
    <w:p w14:paraId="1DF0BE75" w14:textId="77777777" w:rsidR="003216BB" w:rsidRPr="006C4A66" w:rsidRDefault="003216BB" w:rsidP="00617900">
      <w:pPr>
        <w:spacing w:line="276" w:lineRule="auto"/>
        <w:rPr>
          <w:sz w:val="18"/>
          <w:szCs w:val="18"/>
          <w:lang w:eastAsia="en-US"/>
        </w:rPr>
      </w:pPr>
      <w:proofErr w:type="spellStart"/>
      <w:r w:rsidRPr="006C4A66">
        <w:rPr>
          <w:sz w:val="18"/>
          <w:szCs w:val="18"/>
          <w:lang w:eastAsia="en-US"/>
        </w:rPr>
        <w:t>p</w:t>
      </w:r>
      <w:r w:rsidRPr="006C4A66">
        <w:rPr>
          <w:sz w:val="18"/>
          <w:szCs w:val="18"/>
          <w:vertAlign w:val="subscript"/>
          <w:lang w:eastAsia="en-US"/>
        </w:rPr>
        <w:t>E</w:t>
      </w:r>
      <w:proofErr w:type="spellEnd"/>
      <w:r w:rsidRPr="006C4A66">
        <w:rPr>
          <w:sz w:val="18"/>
          <w:szCs w:val="18"/>
          <w:lang w:eastAsia="en-US"/>
        </w:rPr>
        <w:t xml:space="preserve"> – elektros energijos kaina, Eur/kWh;</w:t>
      </w:r>
    </w:p>
    <w:p w14:paraId="37C75BC1" w14:textId="77777777" w:rsidR="003216BB" w:rsidRPr="006C4A66" w:rsidRDefault="003216BB" w:rsidP="00617900">
      <w:pPr>
        <w:spacing w:line="276" w:lineRule="auto"/>
        <w:rPr>
          <w:sz w:val="18"/>
          <w:szCs w:val="18"/>
          <w:lang w:eastAsia="en-US"/>
        </w:rPr>
      </w:pPr>
      <w:proofErr w:type="spellStart"/>
      <w:r w:rsidRPr="006C4A66">
        <w:rPr>
          <w:sz w:val="18"/>
          <w:szCs w:val="18"/>
          <w:lang w:eastAsia="en-US"/>
        </w:rPr>
        <w:t>p</w:t>
      </w:r>
      <w:r w:rsidRPr="006C4A66">
        <w:rPr>
          <w:sz w:val="18"/>
          <w:szCs w:val="18"/>
          <w:vertAlign w:val="subscript"/>
          <w:lang w:eastAsia="en-US"/>
        </w:rPr>
        <w:t>W</w:t>
      </w:r>
      <w:proofErr w:type="spellEnd"/>
      <w:r w:rsidRPr="006C4A66">
        <w:rPr>
          <w:sz w:val="18"/>
          <w:szCs w:val="18"/>
          <w:lang w:eastAsia="en-US"/>
        </w:rPr>
        <w:t xml:space="preserve"> – vandens kaina, Eur/m3;</w:t>
      </w:r>
    </w:p>
    <w:p w14:paraId="7617DF5D" w14:textId="77777777" w:rsidR="003216BB" w:rsidRPr="006C4A66" w:rsidRDefault="003216BB" w:rsidP="00617900">
      <w:pPr>
        <w:spacing w:line="276" w:lineRule="auto"/>
        <w:rPr>
          <w:sz w:val="18"/>
          <w:szCs w:val="18"/>
          <w:lang w:eastAsia="en-US"/>
        </w:rPr>
      </w:pPr>
      <w:r w:rsidRPr="006C4A66">
        <w:rPr>
          <w:sz w:val="18"/>
          <w:szCs w:val="18"/>
          <w:lang w:eastAsia="en-US"/>
        </w:rPr>
        <w:t>Q</w:t>
      </w:r>
      <w:r w:rsidRPr="006C4A66">
        <w:rPr>
          <w:sz w:val="18"/>
          <w:szCs w:val="18"/>
          <w:vertAlign w:val="subscript"/>
          <w:lang w:eastAsia="en-US"/>
        </w:rPr>
        <w:t>H</w:t>
      </w:r>
      <w:r w:rsidRPr="006C4A66">
        <w:rPr>
          <w:sz w:val="18"/>
          <w:szCs w:val="18"/>
          <w:lang w:eastAsia="en-US"/>
        </w:rPr>
        <w:t xml:space="preserve"> – faktiškai į tinklą patiektos šilumos kiekis, kWh;</w:t>
      </w:r>
    </w:p>
    <w:p w14:paraId="0CE0F457" w14:textId="77777777" w:rsidR="003216BB" w:rsidRPr="006C4A66" w:rsidRDefault="003216BB" w:rsidP="00617900">
      <w:pPr>
        <w:spacing w:line="276" w:lineRule="auto"/>
        <w:rPr>
          <w:sz w:val="18"/>
          <w:szCs w:val="18"/>
          <w:lang w:eastAsia="en-US"/>
        </w:rPr>
      </w:pPr>
      <w:r w:rsidRPr="006C4A66">
        <w:rPr>
          <w:sz w:val="18"/>
          <w:szCs w:val="18"/>
          <w:lang w:eastAsia="en-US"/>
        </w:rPr>
        <w:t>Q</w:t>
      </w:r>
      <w:r w:rsidRPr="006C4A66">
        <w:rPr>
          <w:sz w:val="18"/>
          <w:szCs w:val="18"/>
          <w:vertAlign w:val="subscript"/>
          <w:lang w:eastAsia="en-US"/>
        </w:rPr>
        <w:t>HR</w:t>
      </w:r>
      <w:r w:rsidRPr="006C4A66">
        <w:rPr>
          <w:sz w:val="18"/>
          <w:szCs w:val="18"/>
          <w:lang w:eastAsia="en-US"/>
        </w:rPr>
        <w:t xml:space="preserve"> – faktiškai realizuotos šilumos kiekis, kWh.</w:t>
      </w:r>
    </w:p>
    <w:p w14:paraId="2D0A6355" w14:textId="6F2C09EF" w:rsidR="003216BB" w:rsidRPr="006C4A66" w:rsidRDefault="003216BB" w:rsidP="00617900">
      <w:pPr>
        <w:tabs>
          <w:tab w:val="left" w:pos="284"/>
        </w:tabs>
        <w:spacing w:line="276" w:lineRule="auto"/>
        <w:ind w:firstLine="851"/>
        <w:contextualSpacing/>
        <w:jc w:val="both"/>
        <w:rPr>
          <w:szCs w:val="20"/>
          <w:lang w:eastAsia="en-US"/>
        </w:rPr>
      </w:pPr>
      <w:r w:rsidRPr="006C4A66">
        <w:rPr>
          <w:szCs w:val="20"/>
          <w:lang w:eastAsia="en-US"/>
        </w:rPr>
        <w:lastRenderedPageBreak/>
        <w:t xml:space="preserve">3. Paskirstyti 12 mėnesių laikotarpiui 2023 m. sausio 1 d. –  2023 m. gruodžio 31 d. laikotarpiu dėl šilumos kainoje įskaitytų ir faktiškai patirtų sąnaudų kurui įsigyti skirtumo susidariusią </w:t>
      </w:r>
      <w:r w:rsidRPr="006C4A66">
        <w:rPr>
          <w:i/>
          <w:iCs/>
          <w:szCs w:val="20"/>
          <w:lang w:eastAsia="en-US"/>
        </w:rPr>
        <w:t>nepadengtų 33 542 Eur sąnaudų sumą</w:t>
      </w:r>
      <w:r w:rsidRPr="006C4A66">
        <w:rPr>
          <w:szCs w:val="20"/>
          <w:lang w:eastAsia="en-US"/>
        </w:rPr>
        <w:t xml:space="preserve">, 2023 m. rugpjūčio 1 d. – 2024 m. gegužės 31 d. laikotarpiu  dėl šilumos kainoje įskaitytų ir faktiškai patirtų sąnaudų elektros energijai technologinėms reikmėms įsigyti skirtumo susidariusią </w:t>
      </w:r>
      <w:r w:rsidRPr="006C4A66">
        <w:rPr>
          <w:i/>
          <w:iCs/>
          <w:szCs w:val="20"/>
          <w:lang w:eastAsia="en-US"/>
        </w:rPr>
        <w:t>papildomai gautų 190 256 Eur pajamų sumą</w:t>
      </w:r>
      <w:r w:rsidRPr="006C4A66">
        <w:rPr>
          <w:szCs w:val="20"/>
          <w:lang w:eastAsia="en-US"/>
        </w:rPr>
        <w:t xml:space="preserve">, dėl 2022 m. ir 2023 m. (dvejų paskutiniųjų finansinių metų, dėl kurių yra pateiktos reguliuojamos veiklos ataskaitos su nepriklausomo audito išvadomis ar reguliuojamos veiklos ataskaitų patikros ataskaitomis) šilumos tiekėjo faktinės investicijų grąžos ir reguliuojančiosios institucijos nustatytos dvejų paskutinių finansinių metų investicijų grąžos neatitikties susidariusią </w:t>
      </w:r>
      <w:r w:rsidRPr="006C4A66">
        <w:rPr>
          <w:i/>
          <w:iCs/>
          <w:szCs w:val="20"/>
          <w:lang w:eastAsia="en-US"/>
        </w:rPr>
        <w:t>papildomai gautų 42 109 Eur pajamų sumą</w:t>
      </w:r>
      <w:r w:rsidRPr="006C4A66">
        <w:rPr>
          <w:szCs w:val="20"/>
          <w:lang w:eastAsia="en-US"/>
        </w:rPr>
        <w:t xml:space="preserve">, Savivaldybės tarybos 2021-10-28 sprendimu Nr. 1-TS-304 24 mėnesių laikotarpiui paskirstytos 428,36 tūkst. Eur papildomai gautų pajamų sumos dedamosios galiojimo laikotarpiu negrąžintą dalį – </w:t>
      </w:r>
      <w:r w:rsidRPr="006C4A66">
        <w:rPr>
          <w:i/>
          <w:iCs/>
          <w:szCs w:val="20"/>
          <w:lang w:eastAsia="en-US"/>
        </w:rPr>
        <w:t>30 545 Eur papildomai gautų pajamų</w:t>
      </w:r>
      <w:r w:rsidRPr="006C4A66">
        <w:rPr>
          <w:szCs w:val="20"/>
          <w:lang w:eastAsia="en-US"/>
        </w:rPr>
        <w:t xml:space="preserve">, </w:t>
      </w:r>
      <w:r w:rsidRPr="006C4A66">
        <w:rPr>
          <w:lang w:eastAsia="en-US"/>
        </w:rPr>
        <w:t xml:space="preserve">Savivaldybės tarybos 2022-12-16 sprendimu Nr. 1-TS-327 „Dėl UAB „Anykščių šiluma“ šilumos kainos dedamųjų nustatymo pirmiesiems šilumos bazinės kainos dedamųjų galiojimo metams“ 12 mėnesių laikotarpiui paskirstytos 25,82 tūkst. Eur </w:t>
      </w:r>
      <w:r w:rsidRPr="006C4A66">
        <w:rPr>
          <w:szCs w:val="20"/>
          <w:lang w:eastAsia="en-US"/>
        </w:rPr>
        <w:t xml:space="preserve">papildomai gautų pajamų sumos dedamosios galiojimo laikotarpiu, vartotojams kompensavus 27,13 tūkst. Eur, </w:t>
      </w:r>
      <w:r w:rsidRPr="006C4A66">
        <w:rPr>
          <w:i/>
          <w:iCs/>
          <w:szCs w:val="20"/>
          <w:lang w:eastAsia="en-US"/>
        </w:rPr>
        <w:t xml:space="preserve">susidariusį kompensavimo skirtumą </w:t>
      </w:r>
      <w:bookmarkStart w:id="4" w:name="_Hlk190083819"/>
      <w:r w:rsidRPr="006C4A66">
        <w:rPr>
          <w:i/>
          <w:iCs/>
          <w:szCs w:val="20"/>
          <w:lang w:eastAsia="en-US"/>
        </w:rPr>
        <w:t>–</w:t>
      </w:r>
      <w:bookmarkEnd w:id="4"/>
      <w:r w:rsidRPr="006C4A66">
        <w:rPr>
          <w:i/>
          <w:iCs/>
          <w:szCs w:val="20"/>
          <w:lang w:eastAsia="en-US"/>
        </w:rPr>
        <w:t xml:space="preserve"> 1 316 Eur</w:t>
      </w:r>
      <w:r w:rsidRPr="006C4A66">
        <w:rPr>
          <w:szCs w:val="20"/>
          <w:lang w:eastAsia="en-US"/>
        </w:rPr>
        <w:t xml:space="preserve">, </w:t>
      </w:r>
      <w:r w:rsidRPr="006C4A66">
        <w:rPr>
          <w:lang w:eastAsia="en-US"/>
        </w:rPr>
        <w:t xml:space="preserve">Savivaldybės tarybos 2022-12-16 Sprendimu Nr. 1-TS-327 12 mėn. laikotarpiui paskirstytos 4,20 tūkst. Eur papildomų pajamų sumos dėl šilumos kainose įvertintų mokestinių įsipareigojimų sąnaudų dedamosios taikymo laikotarpiu negrąžintą dalį </w:t>
      </w:r>
      <w:r w:rsidR="00833A19" w:rsidRPr="006C4A66">
        <w:rPr>
          <w:i/>
          <w:iCs/>
          <w:szCs w:val="20"/>
          <w:lang w:eastAsia="en-US"/>
        </w:rPr>
        <w:t>–</w:t>
      </w:r>
      <w:r w:rsidR="00833A19">
        <w:rPr>
          <w:i/>
          <w:iCs/>
          <w:szCs w:val="20"/>
          <w:lang w:eastAsia="en-US"/>
        </w:rPr>
        <w:t xml:space="preserve"> </w:t>
      </w:r>
      <w:r w:rsidRPr="006C4A66">
        <w:rPr>
          <w:i/>
          <w:iCs/>
          <w:lang w:eastAsia="en-US"/>
        </w:rPr>
        <w:t xml:space="preserve">102 Eur </w:t>
      </w:r>
      <w:r w:rsidRPr="006C4A66">
        <w:rPr>
          <w:i/>
          <w:iCs/>
          <w:szCs w:val="20"/>
          <w:lang w:eastAsia="en-US"/>
        </w:rPr>
        <w:t>papildomai gautų pajamų</w:t>
      </w:r>
      <w:r w:rsidRPr="006C4A66">
        <w:rPr>
          <w:szCs w:val="20"/>
          <w:lang w:eastAsia="en-US"/>
        </w:rPr>
        <w:t xml:space="preserve">, </w:t>
      </w:r>
      <w:r w:rsidRPr="006C4A66">
        <w:rPr>
          <w:lang w:eastAsia="en-US"/>
        </w:rPr>
        <w:t xml:space="preserve">Savivaldybės tarybos 2022-12-16 Sprendimu Nr. 1-TS-327 nustatytose šilumos kainos dedamosiose įvertintos 11,22 tūkst. Eur mokestinių įsipareigojimų sąnaudų sumos ir dedamųjų taikymo laikotarpiu susigrąžintos 15,16 tūkst. Eur sumos skirtumą –  </w:t>
      </w:r>
      <w:r w:rsidRPr="006C4A66">
        <w:rPr>
          <w:i/>
          <w:iCs/>
          <w:lang w:eastAsia="en-US"/>
        </w:rPr>
        <w:t xml:space="preserve">3 940 Eur </w:t>
      </w:r>
      <w:r w:rsidRPr="006C4A66">
        <w:rPr>
          <w:i/>
          <w:iCs/>
          <w:szCs w:val="20"/>
          <w:lang w:eastAsia="en-US"/>
        </w:rPr>
        <w:t>papildomai gautų pajamų</w:t>
      </w:r>
      <w:r w:rsidRPr="006C4A66">
        <w:rPr>
          <w:szCs w:val="20"/>
          <w:lang w:eastAsia="en-US"/>
        </w:rPr>
        <w:t xml:space="preserve"> – iš viso 232 094 Eur papildomai gautų pajamų, mažinančių šilumos gamybos ir (ar) tiekimo pajamų lygį.</w:t>
      </w:r>
    </w:p>
    <w:p w14:paraId="0291706D" w14:textId="77777777" w:rsidR="003216BB" w:rsidRPr="00C91520" w:rsidRDefault="003216BB" w:rsidP="00617900">
      <w:pPr>
        <w:spacing w:line="276" w:lineRule="auto"/>
        <w:ind w:firstLine="720"/>
        <w:jc w:val="both"/>
        <w:rPr>
          <w:bCs/>
          <w:caps/>
        </w:rPr>
      </w:pPr>
      <w:r w:rsidRPr="00C91520">
        <w:rPr>
          <w:szCs w:val="20"/>
          <w:lang w:eastAsia="en-US"/>
        </w:rPr>
        <w:t xml:space="preserve">4. </w:t>
      </w:r>
      <w:bookmarkStart w:id="5" w:name="_Hlk163484967"/>
      <w:r w:rsidRPr="00C91520">
        <w:rPr>
          <w:lang w:eastAsia="ar-SA"/>
        </w:rPr>
        <w:t xml:space="preserve">Pripažinti netekusiu galios </w:t>
      </w:r>
      <w:bookmarkStart w:id="6" w:name="_Hlk144975504"/>
      <w:r w:rsidRPr="00C91520">
        <w:rPr>
          <w:lang w:eastAsia="ar-SA"/>
        </w:rPr>
        <w:t>Anykščių rajono savivaldybės tarybos 202</w:t>
      </w:r>
      <w:r>
        <w:rPr>
          <w:lang w:eastAsia="ar-SA"/>
        </w:rPr>
        <w:t>4</w:t>
      </w:r>
      <w:r w:rsidRPr="00C91520">
        <w:rPr>
          <w:lang w:eastAsia="ar-SA"/>
        </w:rPr>
        <w:t xml:space="preserve"> m. </w:t>
      </w:r>
      <w:r>
        <w:rPr>
          <w:lang w:eastAsia="ar-SA"/>
        </w:rPr>
        <w:t>balandžio 25</w:t>
      </w:r>
      <w:r w:rsidRPr="00C91520">
        <w:rPr>
          <w:lang w:eastAsia="ar-SA"/>
        </w:rPr>
        <w:t xml:space="preserve"> d. sprendimą Nr. 1-TS-</w:t>
      </w:r>
      <w:r>
        <w:rPr>
          <w:lang w:eastAsia="ar-SA"/>
        </w:rPr>
        <w:t>150</w:t>
      </w:r>
      <w:r w:rsidRPr="00C91520">
        <w:rPr>
          <w:lang w:eastAsia="ar-SA"/>
        </w:rPr>
        <w:t xml:space="preserve"> ,,</w:t>
      </w:r>
      <w:bookmarkEnd w:id="6"/>
      <w:r w:rsidRPr="00DE27AD">
        <w:t xml:space="preserve"> </w:t>
      </w:r>
      <w:r w:rsidRPr="00DE27AD">
        <w:rPr>
          <w:bCs/>
        </w:rPr>
        <w:t>Dėl UAB „Anykščių šiluma“ koreguoto šilumos gamybos ir (ar) tiekimo pajamų bazinio lygio nustatymo</w:t>
      </w:r>
      <w:r w:rsidRPr="00C91520">
        <w:rPr>
          <w:bCs/>
          <w:lang w:eastAsia="ar-SA"/>
        </w:rPr>
        <w:t xml:space="preserve">“. </w:t>
      </w:r>
    </w:p>
    <w:bookmarkEnd w:id="5"/>
    <w:p w14:paraId="6A29DA33" w14:textId="634FFF87" w:rsidR="00617900" w:rsidRDefault="003216BB" w:rsidP="00617900">
      <w:pPr>
        <w:tabs>
          <w:tab w:val="left" w:pos="284"/>
        </w:tabs>
        <w:spacing w:line="276" w:lineRule="auto"/>
        <w:ind w:firstLine="720"/>
        <w:contextualSpacing/>
        <w:jc w:val="both"/>
      </w:pPr>
      <w:r w:rsidRPr="00C91520">
        <w:t xml:space="preserve">Šis sprendimas skelbiamas Teisės aktų registre ir Anykščių rajono savivaldybės interneto svetainėje </w:t>
      </w:r>
      <w:hyperlink r:id="rId9" w:history="1">
        <w:r w:rsidR="00617900" w:rsidRPr="007D3B91">
          <w:rPr>
            <w:rStyle w:val="Hipersaitas"/>
          </w:rPr>
          <w:t>www.anyksciai.lt</w:t>
        </w:r>
      </w:hyperlink>
      <w:r w:rsidRPr="00C91520">
        <w:t>.</w:t>
      </w:r>
    </w:p>
    <w:p w14:paraId="3E2C8782" w14:textId="77777777" w:rsidR="00617900" w:rsidRDefault="00617900" w:rsidP="00617900">
      <w:pPr>
        <w:tabs>
          <w:tab w:val="left" w:pos="284"/>
        </w:tabs>
        <w:spacing w:line="276" w:lineRule="auto"/>
        <w:ind w:firstLine="720"/>
        <w:contextualSpacing/>
        <w:jc w:val="both"/>
      </w:pPr>
    </w:p>
    <w:p w14:paraId="2B9D22E5" w14:textId="77777777" w:rsidR="00617900" w:rsidRDefault="00617900" w:rsidP="00617900">
      <w:pPr>
        <w:tabs>
          <w:tab w:val="left" w:pos="284"/>
        </w:tabs>
        <w:spacing w:line="276" w:lineRule="auto"/>
        <w:ind w:firstLine="720"/>
        <w:contextualSpacing/>
        <w:jc w:val="both"/>
      </w:pPr>
    </w:p>
    <w:p w14:paraId="15522C07" w14:textId="77777777" w:rsidR="00617900" w:rsidRDefault="00617900" w:rsidP="00617900">
      <w:pPr>
        <w:tabs>
          <w:tab w:val="left" w:pos="284"/>
        </w:tabs>
        <w:spacing w:line="276" w:lineRule="auto"/>
        <w:ind w:firstLine="720"/>
        <w:contextualSpacing/>
        <w:jc w:val="both"/>
      </w:pPr>
    </w:p>
    <w:p w14:paraId="36C62F65" w14:textId="77777777" w:rsidR="00617900" w:rsidRDefault="00617900" w:rsidP="00617900">
      <w:pPr>
        <w:tabs>
          <w:tab w:val="left" w:pos="284"/>
        </w:tabs>
        <w:spacing w:line="276" w:lineRule="auto"/>
        <w:ind w:firstLine="720"/>
        <w:contextualSpacing/>
        <w:jc w:val="both"/>
      </w:pPr>
    </w:p>
    <w:p w14:paraId="7ADCF5CC" w14:textId="77777777" w:rsidR="00617900" w:rsidRDefault="00617900" w:rsidP="00617900">
      <w:pPr>
        <w:tabs>
          <w:tab w:val="left" w:pos="284"/>
        </w:tabs>
        <w:spacing w:line="276" w:lineRule="auto"/>
        <w:ind w:firstLine="720"/>
        <w:contextualSpacing/>
        <w:jc w:val="both"/>
      </w:pPr>
    </w:p>
    <w:p w14:paraId="52D40E61" w14:textId="77777777" w:rsidR="00617900" w:rsidRDefault="00617900" w:rsidP="00617900">
      <w:pPr>
        <w:tabs>
          <w:tab w:val="left" w:pos="284"/>
        </w:tabs>
        <w:spacing w:line="276" w:lineRule="auto"/>
        <w:ind w:firstLine="720"/>
        <w:contextualSpacing/>
        <w:jc w:val="both"/>
      </w:pPr>
    </w:p>
    <w:p w14:paraId="10DF7F88" w14:textId="77777777" w:rsidR="00617900" w:rsidRDefault="00617900" w:rsidP="00617900">
      <w:pPr>
        <w:tabs>
          <w:tab w:val="left" w:pos="284"/>
        </w:tabs>
        <w:spacing w:line="276" w:lineRule="auto"/>
        <w:ind w:firstLine="720"/>
        <w:contextualSpacing/>
        <w:jc w:val="both"/>
      </w:pPr>
    </w:p>
    <w:p w14:paraId="60E44536" w14:textId="77777777" w:rsidR="00617900" w:rsidRDefault="00617900" w:rsidP="00617900">
      <w:pPr>
        <w:tabs>
          <w:tab w:val="left" w:pos="284"/>
        </w:tabs>
        <w:spacing w:line="276" w:lineRule="auto"/>
        <w:ind w:firstLine="720"/>
        <w:contextualSpacing/>
        <w:jc w:val="both"/>
      </w:pPr>
    </w:p>
    <w:p w14:paraId="7FF790EF" w14:textId="20BEC0A0" w:rsidR="003216BB" w:rsidRPr="00C91520" w:rsidRDefault="003216BB" w:rsidP="00617900">
      <w:pPr>
        <w:tabs>
          <w:tab w:val="left" w:pos="284"/>
        </w:tabs>
        <w:spacing w:line="276" w:lineRule="auto"/>
        <w:ind w:firstLine="720"/>
        <w:contextualSpacing/>
        <w:jc w:val="both"/>
      </w:pPr>
      <w:r w:rsidRPr="00C91520">
        <w:t>Meras</w:t>
      </w:r>
      <w:r w:rsidRPr="00C91520">
        <w:tab/>
      </w:r>
      <w:r w:rsidR="00617900">
        <w:t xml:space="preserve">                                                                                                             </w:t>
      </w:r>
      <w:r w:rsidRPr="00C91520">
        <w:t>Kęstutis Tubis</w:t>
      </w:r>
      <w:bookmarkEnd w:id="0"/>
    </w:p>
    <w:p w14:paraId="57801470" w14:textId="77777777" w:rsidR="003216BB" w:rsidRPr="00C91520" w:rsidRDefault="003216BB" w:rsidP="00617900">
      <w:pPr>
        <w:spacing w:line="276" w:lineRule="auto"/>
        <w:jc w:val="center"/>
        <w:rPr>
          <w:b/>
        </w:rPr>
      </w:pPr>
    </w:p>
    <w:p w14:paraId="679CF104" w14:textId="77777777" w:rsidR="003216BB" w:rsidRPr="00C91520" w:rsidRDefault="003216BB" w:rsidP="00617900">
      <w:pPr>
        <w:spacing w:line="276" w:lineRule="auto"/>
        <w:rPr>
          <w:b/>
        </w:rPr>
      </w:pPr>
    </w:p>
    <w:p w14:paraId="1238415C" w14:textId="77777777" w:rsidR="003216BB" w:rsidRDefault="003216BB" w:rsidP="00617900">
      <w:pPr>
        <w:spacing w:line="276" w:lineRule="auto"/>
        <w:jc w:val="center"/>
        <w:rPr>
          <w:b/>
          <w:color w:val="000000" w:themeColor="text1"/>
        </w:rPr>
      </w:pPr>
    </w:p>
    <w:p w14:paraId="3A079F94" w14:textId="77777777" w:rsidR="003216BB" w:rsidRDefault="003216BB" w:rsidP="00617900">
      <w:pPr>
        <w:spacing w:line="276" w:lineRule="auto"/>
        <w:jc w:val="center"/>
        <w:rPr>
          <w:b/>
          <w:color w:val="000000" w:themeColor="text1"/>
        </w:rPr>
      </w:pPr>
    </w:p>
    <w:p w14:paraId="7891AD25" w14:textId="77777777" w:rsidR="003216BB" w:rsidRDefault="003216BB" w:rsidP="00617900">
      <w:pPr>
        <w:spacing w:line="276" w:lineRule="auto"/>
        <w:jc w:val="center"/>
        <w:rPr>
          <w:b/>
          <w:color w:val="000000" w:themeColor="text1"/>
        </w:rPr>
      </w:pPr>
    </w:p>
    <w:p w14:paraId="7AE8C7C2" w14:textId="77777777" w:rsidR="003216BB" w:rsidRDefault="003216BB" w:rsidP="00617900">
      <w:pPr>
        <w:spacing w:line="276" w:lineRule="auto"/>
        <w:jc w:val="center"/>
        <w:rPr>
          <w:b/>
          <w:color w:val="000000" w:themeColor="text1"/>
        </w:rPr>
      </w:pPr>
    </w:p>
    <w:p w14:paraId="0B635E34" w14:textId="77777777" w:rsidR="003216BB" w:rsidRDefault="003216BB" w:rsidP="00617900">
      <w:pPr>
        <w:spacing w:line="276" w:lineRule="auto"/>
        <w:jc w:val="center"/>
        <w:rPr>
          <w:b/>
          <w:color w:val="000000" w:themeColor="text1"/>
        </w:rPr>
      </w:pPr>
    </w:p>
    <w:p w14:paraId="7253503B" w14:textId="77777777" w:rsidR="003216BB" w:rsidRDefault="003216BB" w:rsidP="00617900">
      <w:pPr>
        <w:spacing w:line="276" w:lineRule="auto"/>
        <w:jc w:val="center"/>
        <w:rPr>
          <w:b/>
          <w:color w:val="000000" w:themeColor="text1"/>
        </w:rPr>
      </w:pPr>
    </w:p>
    <w:p w14:paraId="57CF7145" w14:textId="77777777" w:rsidR="003216BB" w:rsidRDefault="003216BB" w:rsidP="00617900">
      <w:pPr>
        <w:spacing w:line="276" w:lineRule="auto"/>
        <w:rPr>
          <w:b/>
          <w:color w:val="000000" w:themeColor="text1"/>
        </w:rPr>
      </w:pPr>
    </w:p>
    <w:p w14:paraId="7C14AC4D" w14:textId="2688591D" w:rsidR="00C20799" w:rsidRPr="00C23F54" w:rsidRDefault="00812AB4" w:rsidP="00617900">
      <w:pPr>
        <w:spacing w:line="276" w:lineRule="auto"/>
        <w:jc w:val="center"/>
        <w:rPr>
          <w:caps/>
          <w:color w:val="000000" w:themeColor="text1"/>
        </w:rPr>
      </w:pPr>
      <w:r w:rsidRPr="00D27FCF">
        <w:rPr>
          <w:b/>
          <w:color w:val="000000" w:themeColor="text1"/>
        </w:rPr>
        <w:lastRenderedPageBreak/>
        <w:t xml:space="preserve">SAVIVALDYBĖS TARYBOS SPRENDIMO </w:t>
      </w:r>
      <w:r w:rsidR="005B1194" w:rsidRPr="00D27FCF">
        <w:rPr>
          <w:b/>
          <w:color w:val="000000" w:themeColor="text1"/>
        </w:rPr>
        <w:t>„</w:t>
      </w:r>
      <w:r w:rsidR="00C23F54" w:rsidRPr="00D27FCF">
        <w:rPr>
          <w:b/>
          <w:caps/>
          <w:color w:val="000000" w:themeColor="text1"/>
        </w:rPr>
        <w:t xml:space="preserve">DĖL UAB „ANYKŠČIŲ ŠILUMA“ </w:t>
      </w:r>
      <w:r w:rsidR="00C23F54" w:rsidRPr="001D30AC">
        <w:rPr>
          <w:b/>
          <w:caps/>
          <w:color w:val="000000" w:themeColor="text1"/>
        </w:rPr>
        <w:t>KOREGUOTO ŠILUMOS GAMYBOS IR (AR) TIEKIMO PAJAMŲ BAZINIO LYGIO NUSTATYMO</w:t>
      </w:r>
      <w:r w:rsidR="005B1194" w:rsidRPr="00D27FCF">
        <w:rPr>
          <w:b/>
          <w:caps/>
          <w:color w:val="000000" w:themeColor="text1"/>
        </w:rPr>
        <w:t>“</w:t>
      </w:r>
      <w:r w:rsidR="00984826">
        <w:rPr>
          <w:b/>
          <w:caps/>
          <w:color w:val="000000" w:themeColor="text1"/>
        </w:rPr>
        <w:t xml:space="preserve"> </w:t>
      </w:r>
      <w:r w:rsidRPr="00D27FCF">
        <w:rPr>
          <w:b/>
          <w:color w:val="000000" w:themeColor="text1"/>
        </w:rPr>
        <w:t>PROJEKTO</w:t>
      </w:r>
    </w:p>
    <w:p w14:paraId="40230C78" w14:textId="77777777" w:rsidR="00812AB4" w:rsidRPr="00D27FCF" w:rsidRDefault="00812AB4" w:rsidP="00617900">
      <w:pPr>
        <w:spacing w:line="276" w:lineRule="auto"/>
        <w:jc w:val="center"/>
        <w:rPr>
          <w:b/>
          <w:caps/>
          <w:color w:val="000000" w:themeColor="text1"/>
        </w:rPr>
      </w:pPr>
      <w:r w:rsidRPr="00D27FCF">
        <w:rPr>
          <w:b/>
          <w:color w:val="000000" w:themeColor="text1"/>
        </w:rPr>
        <w:t>AIŠKINAMASIS RAŠTAS</w:t>
      </w:r>
    </w:p>
    <w:p w14:paraId="1BA2333C" w14:textId="77777777" w:rsidR="00812AB4" w:rsidRPr="00D27FCF" w:rsidRDefault="00812AB4" w:rsidP="00617900">
      <w:pPr>
        <w:spacing w:line="276" w:lineRule="auto"/>
        <w:ind w:firstLine="720"/>
        <w:jc w:val="both"/>
        <w:rPr>
          <w:b/>
          <w:color w:val="000000" w:themeColor="text1"/>
        </w:rPr>
      </w:pPr>
    </w:p>
    <w:p w14:paraId="38943DE5" w14:textId="77777777" w:rsidR="001A5D07" w:rsidRDefault="001A5D07" w:rsidP="00617900">
      <w:pPr>
        <w:tabs>
          <w:tab w:val="left" w:pos="567"/>
          <w:tab w:val="left" w:pos="993"/>
        </w:tabs>
        <w:spacing w:line="276" w:lineRule="auto"/>
        <w:jc w:val="both"/>
        <w:rPr>
          <w:b/>
        </w:rPr>
      </w:pPr>
      <w:r>
        <w:rPr>
          <w:b/>
        </w:rPr>
        <w:tab/>
        <w:t xml:space="preserve">1. </w:t>
      </w:r>
      <w:r w:rsidR="00812AB4" w:rsidRPr="00BD6314">
        <w:rPr>
          <w:b/>
        </w:rPr>
        <w:t>Sprendimo projekto tikslai ir uždaviniai:</w:t>
      </w:r>
    </w:p>
    <w:p w14:paraId="4C33B181" w14:textId="53026CAE" w:rsidR="003216BB" w:rsidRPr="003216BB" w:rsidRDefault="001A5D07" w:rsidP="00617900">
      <w:pPr>
        <w:spacing w:line="276" w:lineRule="auto"/>
        <w:ind w:firstLine="709"/>
        <w:jc w:val="both"/>
      </w:pPr>
      <w:r>
        <w:rPr>
          <w:bCs/>
        </w:rPr>
        <w:tab/>
      </w:r>
      <w:r w:rsidR="00CF110C" w:rsidRPr="00187FB9">
        <w:t>Sprendimo projektas parengtas</w:t>
      </w:r>
      <w:r w:rsidR="00CF110C">
        <w:t xml:space="preserve"> </w:t>
      </w:r>
      <w:r w:rsidR="00AF73EB">
        <w:t xml:space="preserve">atsižvelgiant </w:t>
      </w:r>
      <w:r w:rsidR="00CF110C">
        <w:t xml:space="preserve">UAB „Anykščių šiluma“ (toliau – Bendrovė) Anykščių rajono savivaldybės administracijai pateikus Bendrovės </w:t>
      </w:r>
      <w:r w:rsidR="0031148F">
        <w:t>202</w:t>
      </w:r>
      <w:r w:rsidR="003216BB">
        <w:t>5</w:t>
      </w:r>
      <w:r w:rsidR="0031148F">
        <w:t xml:space="preserve"> m. </w:t>
      </w:r>
      <w:r w:rsidR="003216BB">
        <w:t>sausio 31</w:t>
      </w:r>
      <w:r w:rsidR="007E02E8" w:rsidRPr="00D27FCF">
        <w:t xml:space="preserve"> d</w:t>
      </w:r>
      <w:r w:rsidR="0031148F">
        <w:t>.</w:t>
      </w:r>
      <w:r w:rsidR="007E02E8" w:rsidRPr="00D27FCF">
        <w:t xml:space="preserve"> rašt</w:t>
      </w:r>
      <w:r w:rsidR="007E02E8">
        <w:t>ą</w:t>
      </w:r>
      <w:r w:rsidR="007E02E8" w:rsidRPr="00D27FCF">
        <w:t xml:space="preserve"> Nr. SD-</w:t>
      </w:r>
      <w:r w:rsidR="003216BB">
        <w:t>19</w:t>
      </w:r>
      <w:r w:rsidR="007E02E8" w:rsidRPr="00D27FCF">
        <w:t xml:space="preserve"> „Dėl </w:t>
      </w:r>
      <w:r w:rsidR="007E02E8">
        <w:t>koreguoto šilumos gamybos ir tiekimo pajamų lygio nustatymo</w:t>
      </w:r>
      <w:r w:rsidR="007E02E8" w:rsidRPr="00D27FCF">
        <w:t>“</w:t>
      </w:r>
      <w:r w:rsidR="007E02E8">
        <w:t xml:space="preserve"> .</w:t>
      </w:r>
    </w:p>
    <w:p w14:paraId="20D98286" w14:textId="0E9C04DA" w:rsidR="005B364B" w:rsidRPr="003216BB" w:rsidRDefault="003216BB" w:rsidP="00617900">
      <w:pPr>
        <w:spacing w:line="276" w:lineRule="auto"/>
        <w:ind w:firstLine="851"/>
        <w:jc w:val="both"/>
        <w:rPr>
          <w:szCs w:val="20"/>
          <w:lang w:eastAsia="en-US"/>
        </w:rPr>
      </w:pPr>
      <w:r w:rsidRPr="003216BB">
        <w:rPr>
          <w:szCs w:val="20"/>
          <w:lang w:eastAsia="en-US"/>
        </w:rPr>
        <w:t>Šilumos bazinės kainos dedamosios UAB „Anykščių šiluma“ (toliau – Bendrovė) nustatytos</w:t>
      </w:r>
      <w:r w:rsidRPr="003216BB">
        <w:rPr>
          <w:szCs w:val="20"/>
          <w:lang w:eastAsia="en-US"/>
        </w:rPr>
        <w:br/>
        <w:t>Valstybinės energetikos reguliavimo tarybos (toliau – Taryba) 2022-11-18 nutarimu Nr. O3E-1586</w:t>
      </w:r>
      <w:r w:rsidRPr="003216BB">
        <w:rPr>
          <w:szCs w:val="20"/>
          <w:lang w:eastAsia="en-US"/>
        </w:rPr>
        <w:br/>
        <w:t>galioja iki 2025 m. lapkričio 30 d. Anykščių rajono savivaldybės taryba 2024-04-25 sprendimu Nr.</w:t>
      </w:r>
      <w:r w:rsidRPr="003216BB">
        <w:rPr>
          <w:szCs w:val="20"/>
          <w:lang w:eastAsia="en-US"/>
        </w:rPr>
        <w:br/>
        <w:t>1-TS-150 „Dėl UAB „Anykščių šiluma“ koreguoto šilumos gamybos ir (ar) tiekimo pajamų metinio</w:t>
      </w:r>
      <w:r w:rsidRPr="003216BB">
        <w:rPr>
          <w:szCs w:val="20"/>
          <w:lang w:eastAsia="en-US"/>
        </w:rPr>
        <w:br/>
        <w:t>lygio nustatymo“ nustatė koreguotą metinį pajamų lygį, pagal kurį apskaičiuotos šilumos kainos</w:t>
      </w:r>
      <w:r w:rsidRPr="003216BB">
        <w:rPr>
          <w:szCs w:val="20"/>
          <w:lang w:eastAsia="en-US"/>
        </w:rPr>
        <w:br/>
        <w:t>dedamosios pradėtos taikyti apskaičiuojant 2024 m. birželio mėnesio šilumos kainą.</w:t>
      </w:r>
      <w:r w:rsidRPr="003216BB">
        <w:rPr>
          <w:szCs w:val="20"/>
          <w:lang w:eastAsia="en-US"/>
        </w:rPr>
        <w:br/>
        <w:t>Vadovaudamasi Lietuvos Respublikos šilumos ūkio įstatymo 32 straipsnio 8 dalimi ir</w:t>
      </w:r>
      <w:r w:rsidRPr="003216BB">
        <w:rPr>
          <w:szCs w:val="20"/>
          <w:lang w:eastAsia="en-US"/>
        </w:rPr>
        <w:br/>
        <w:t>Šilumos kainų nustatymo metodika (toliau – Metodika), patvirtinta Komisijos 2009 m. liepos 8 d.</w:t>
      </w:r>
      <w:r w:rsidRPr="003216BB">
        <w:rPr>
          <w:szCs w:val="20"/>
          <w:lang w:eastAsia="en-US"/>
        </w:rPr>
        <w:br/>
        <w:t>nutarimu Nr. O3-96 „Dėl Šilumos kainų nustatymo metodikos“, Bendrovė perskaičiavo bazinį</w:t>
      </w:r>
      <w:r w:rsidRPr="003216BB">
        <w:rPr>
          <w:szCs w:val="20"/>
          <w:lang w:eastAsia="en-US"/>
        </w:rPr>
        <w:br/>
        <w:t>pajamų lygį tretiesiems šilumos kainos galiojimo metams. Pajamų lygio perskaičiavimui Bendrovė</w:t>
      </w:r>
      <w:r w:rsidRPr="003216BB">
        <w:rPr>
          <w:szCs w:val="20"/>
          <w:lang w:eastAsia="en-US"/>
        </w:rPr>
        <w:br/>
        <w:t>naudojo Tarybos skelbiamą Šilumos kainų dedamųjų perskaičiavimo modelį (toliau – Perskaičiavimo</w:t>
      </w:r>
      <w:r w:rsidRPr="003216BB">
        <w:rPr>
          <w:szCs w:val="20"/>
          <w:lang w:eastAsia="en-US"/>
        </w:rPr>
        <w:br/>
        <w:t>modelis) (https://www.vert.lt/siluma/Puslapiai/Moduliai.aspx) (perskaičiavimo modelio redakcija</w:t>
      </w:r>
      <w:r w:rsidRPr="003216BB">
        <w:rPr>
          <w:szCs w:val="20"/>
          <w:lang w:eastAsia="en-US"/>
        </w:rPr>
        <w:br/>
        <w:t>2024-12-16).</w:t>
      </w:r>
    </w:p>
    <w:p w14:paraId="53710FCB" w14:textId="77777777" w:rsidR="001A5D07" w:rsidRDefault="001A5D07" w:rsidP="00617900">
      <w:pPr>
        <w:tabs>
          <w:tab w:val="left" w:pos="567"/>
          <w:tab w:val="left" w:pos="993"/>
        </w:tabs>
        <w:spacing w:line="276" w:lineRule="auto"/>
        <w:rPr>
          <w:b/>
        </w:rPr>
      </w:pPr>
      <w:r>
        <w:rPr>
          <w:rFonts w:eastAsia="Calibri"/>
          <w:b/>
        </w:rPr>
        <w:tab/>
      </w:r>
      <w:r w:rsidR="00812AB4">
        <w:rPr>
          <w:rFonts w:eastAsia="Calibri"/>
          <w:b/>
        </w:rPr>
        <w:t xml:space="preserve">2. </w:t>
      </w:r>
      <w:r w:rsidR="00812AB4" w:rsidRPr="003B16DC">
        <w:rPr>
          <w:b/>
        </w:rPr>
        <w:t>Siūlomos teisinio reguliavimo nuostatos ir laukiami rezultatai</w:t>
      </w:r>
      <w:r w:rsidR="00812AB4">
        <w:rPr>
          <w:b/>
        </w:rPr>
        <w:t>:</w:t>
      </w:r>
    </w:p>
    <w:p w14:paraId="120E0E62" w14:textId="2E07C0E4" w:rsidR="00812AB4" w:rsidRPr="003216BB" w:rsidRDefault="001A5D07" w:rsidP="00617900">
      <w:pPr>
        <w:spacing w:line="276" w:lineRule="auto"/>
        <w:ind w:firstLine="851"/>
        <w:jc w:val="both"/>
        <w:rPr>
          <w:szCs w:val="20"/>
          <w:lang w:eastAsia="en-US"/>
        </w:rPr>
      </w:pPr>
      <w:r>
        <w:tab/>
      </w:r>
      <w:r w:rsidR="00195510" w:rsidRPr="00195510">
        <w:rPr>
          <w:szCs w:val="20"/>
          <w:lang w:eastAsia="en-US"/>
        </w:rPr>
        <w:t>Šilumos pajamų bazinį lygį kiekvienais metais koreguoja šilumos tiekėjas, vadovaudamasis Šilumos kainų nustatymo metodika. Šilumos pajamų metinį lygį, vadovaudamasi Šilumos kainų nustatymo metodika, nustato savivaldybės taryba.</w:t>
      </w:r>
    </w:p>
    <w:p w14:paraId="404A8B49" w14:textId="77777777" w:rsidR="00812AB4" w:rsidRDefault="001A5D07" w:rsidP="00617900">
      <w:pPr>
        <w:tabs>
          <w:tab w:val="left" w:pos="567"/>
        </w:tabs>
        <w:spacing w:line="276" w:lineRule="auto"/>
        <w:rPr>
          <w:b/>
        </w:rPr>
      </w:pPr>
      <w:r>
        <w:rPr>
          <w:b/>
        </w:rPr>
        <w:tab/>
      </w:r>
      <w:r w:rsidR="00812AB4">
        <w:rPr>
          <w:b/>
        </w:rPr>
        <w:t xml:space="preserve">3. Lėšų poreikis ir šaltiniai: </w:t>
      </w:r>
    </w:p>
    <w:p w14:paraId="3273E502" w14:textId="3977DC94" w:rsidR="00812AB4" w:rsidRPr="003216BB" w:rsidRDefault="001A5D07" w:rsidP="00617900">
      <w:pPr>
        <w:tabs>
          <w:tab w:val="left" w:pos="567"/>
        </w:tabs>
        <w:spacing w:line="276" w:lineRule="auto"/>
      </w:pPr>
      <w:r>
        <w:tab/>
      </w:r>
      <w:r w:rsidR="00812AB4">
        <w:t xml:space="preserve">Nėra. </w:t>
      </w:r>
    </w:p>
    <w:p w14:paraId="23255A44" w14:textId="77777777" w:rsidR="001A5D07" w:rsidRDefault="001A5D07" w:rsidP="00617900">
      <w:pPr>
        <w:tabs>
          <w:tab w:val="left" w:pos="567"/>
        </w:tabs>
        <w:spacing w:line="276" w:lineRule="auto"/>
        <w:rPr>
          <w:b/>
        </w:rPr>
      </w:pPr>
      <w:r>
        <w:rPr>
          <w:b/>
        </w:rPr>
        <w:tab/>
      </w:r>
      <w:r w:rsidR="00812AB4">
        <w:rPr>
          <w:b/>
        </w:rPr>
        <w:t xml:space="preserve">4. </w:t>
      </w:r>
      <w:r w:rsidR="00812AB4" w:rsidRPr="003B16DC">
        <w:rPr>
          <w:b/>
        </w:rPr>
        <w:t>Numatomo teisinio reguliavimo poveikio vertinimo rezultatai, galimos neigiamos priimto sprendimo pasekmės ir kokių priemonių reikėtų imtis, kad tokių pasekmių būtų išvengta</w:t>
      </w:r>
      <w:r w:rsidR="00812AB4">
        <w:rPr>
          <w:b/>
        </w:rPr>
        <w:t>:</w:t>
      </w:r>
    </w:p>
    <w:p w14:paraId="6B04A2B1" w14:textId="77777777" w:rsidR="001A5D07" w:rsidRDefault="001A5D07" w:rsidP="00617900">
      <w:pPr>
        <w:tabs>
          <w:tab w:val="left" w:pos="567"/>
        </w:tabs>
        <w:spacing w:line="276" w:lineRule="auto"/>
      </w:pPr>
      <w:r>
        <w:rPr>
          <w:b/>
        </w:rPr>
        <w:tab/>
      </w:r>
      <w:r w:rsidR="00812AB4">
        <w:t>Teisinio reguliavimo poveikio vertinimo rezultatai nevertinami.</w:t>
      </w:r>
    </w:p>
    <w:p w14:paraId="218F80CF" w14:textId="1848988E" w:rsidR="001A5D07" w:rsidRPr="00AF5B2D" w:rsidRDefault="001A5D07" w:rsidP="00617900">
      <w:pPr>
        <w:tabs>
          <w:tab w:val="left" w:pos="567"/>
        </w:tabs>
        <w:spacing w:line="276" w:lineRule="auto"/>
      </w:pPr>
      <w:r>
        <w:tab/>
        <w:t>N</w:t>
      </w:r>
      <w:r w:rsidR="00812AB4">
        <w:t>eigiamų priimto sprendimo pasekmių nenumatoma.</w:t>
      </w:r>
    </w:p>
    <w:p w14:paraId="194D4C3C" w14:textId="77777777" w:rsidR="001A5D07" w:rsidRDefault="00812AB4" w:rsidP="00617900">
      <w:pPr>
        <w:spacing w:line="276" w:lineRule="auto"/>
        <w:ind w:firstLine="567"/>
        <w:rPr>
          <w:b/>
        </w:rPr>
      </w:pPr>
      <w:r w:rsidRPr="003B16DC">
        <w:rPr>
          <w:b/>
        </w:rPr>
        <w:t>5. Kokius teisės aktus būtina priimti, kokius galiojančius teisės aktus reikia pakeisti ar pripažinti netekusiais galios – kas ir kada juos turėtų priimti</w:t>
      </w:r>
      <w:r>
        <w:rPr>
          <w:b/>
        </w:rPr>
        <w:t>:</w:t>
      </w:r>
    </w:p>
    <w:p w14:paraId="4E2ABB2B" w14:textId="1F10218F" w:rsidR="001A5D07" w:rsidRPr="003216BB" w:rsidRDefault="000B6A31" w:rsidP="00617900">
      <w:pPr>
        <w:spacing w:line="276" w:lineRule="auto"/>
        <w:ind w:firstLine="567"/>
        <w:jc w:val="both"/>
        <w:rPr>
          <w:bCs/>
          <w:caps/>
          <w:color w:val="000000" w:themeColor="text1"/>
        </w:rPr>
      </w:pPr>
      <w:r>
        <w:rPr>
          <w:lang w:eastAsia="ar-SA"/>
        </w:rPr>
        <w:t>P</w:t>
      </w:r>
      <w:r w:rsidRPr="00D76748">
        <w:rPr>
          <w:lang w:eastAsia="ar-SA"/>
        </w:rPr>
        <w:t>ripažinti netekusiu galios Anykščių rajono savivaldybės tarybos 202</w:t>
      </w:r>
      <w:r w:rsidR="003216BB">
        <w:rPr>
          <w:lang w:eastAsia="ar-SA"/>
        </w:rPr>
        <w:t>4</w:t>
      </w:r>
      <w:r w:rsidRPr="00D76748">
        <w:rPr>
          <w:lang w:eastAsia="ar-SA"/>
        </w:rPr>
        <w:t xml:space="preserve"> m. </w:t>
      </w:r>
      <w:r w:rsidR="003216BB">
        <w:rPr>
          <w:lang w:eastAsia="ar-SA"/>
        </w:rPr>
        <w:t>balandžio 25</w:t>
      </w:r>
      <w:r w:rsidRPr="00D76748">
        <w:rPr>
          <w:lang w:eastAsia="ar-SA"/>
        </w:rPr>
        <w:t xml:space="preserve"> d. sprendimą Nr. 1-TS-</w:t>
      </w:r>
      <w:r w:rsidR="003216BB">
        <w:rPr>
          <w:lang w:eastAsia="ar-SA"/>
        </w:rPr>
        <w:t>150</w:t>
      </w:r>
      <w:r w:rsidRPr="00D76748">
        <w:rPr>
          <w:lang w:eastAsia="ar-SA"/>
        </w:rPr>
        <w:t xml:space="preserve"> ,,</w:t>
      </w:r>
      <w:r w:rsidR="003216BB" w:rsidRPr="003216BB">
        <w:rPr>
          <w:bCs/>
        </w:rPr>
        <w:t xml:space="preserve"> </w:t>
      </w:r>
      <w:r w:rsidR="003216BB" w:rsidRPr="00DE27AD">
        <w:rPr>
          <w:bCs/>
        </w:rPr>
        <w:t>Dėl UAB „Anykščių šiluma“ koreguoto šilumos gamybos ir (ar) tiekimo pajamų bazinio lygio nustatymo</w:t>
      </w:r>
      <w:r w:rsidRPr="00D76748">
        <w:rPr>
          <w:bCs/>
          <w:lang w:eastAsia="ar-SA"/>
        </w:rPr>
        <w:t xml:space="preserve">“. </w:t>
      </w:r>
    </w:p>
    <w:p w14:paraId="585B43E6" w14:textId="77777777" w:rsidR="001A5D07" w:rsidRDefault="00812AB4" w:rsidP="00617900">
      <w:pPr>
        <w:spacing w:line="276" w:lineRule="auto"/>
        <w:ind w:firstLine="567"/>
        <w:rPr>
          <w:b/>
        </w:rPr>
      </w:pPr>
      <w:r w:rsidRPr="003B16DC">
        <w:rPr>
          <w:b/>
        </w:rPr>
        <w:t>6. Sprendimo įgyvendinimo terminai – kas, ką ir kada turėtų atlikti</w:t>
      </w:r>
      <w:r>
        <w:rPr>
          <w:b/>
        </w:rPr>
        <w:t>:</w:t>
      </w:r>
    </w:p>
    <w:p w14:paraId="348BAA9F" w14:textId="48E43654" w:rsidR="005B1194" w:rsidRPr="005B1194" w:rsidRDefault="00214518" w:rsidP="00617900">
      <w:pPr>
        <w:spacing w:line="276" w:lineRule="auto"/>
        <w:ind w:firstLine="567"/>
        <w:jc w:val="both"/>
        <w:rPr>
          <w:bCs/>
        </w:rPr>
      </w:pPr>
      <w:r>
        <w:rPr>
          <w:color w:val="000000"/>
        </w:rPr>
        <w:t>Nėra.</w:t>
      </w:r>
    </w:p>
    <w:p w14:paraId="2C730974" w14:textId="77777777" w:rsidR="001A5D07" w:rsidRDefault="00812AB4" w:rsidP="00617900">
      <w:pPr>
        <w:spacing w:line="276" w:lineRule="auto"/>
        <w:ind w:firstLine="567"/>
        <w:rPr>
          <w:b/>
        </w:rPr>
      </w:pPr>
      <w:r w:rsidRPr="003B16DC">
        <w:rPr>
          <w:b/>
        </w:rPr>
        <w:t>7. Sprendimo projekto rengimo metu gauti specialistų vertinimai ir išvados</w:t>
      </w:r>
      <w:r>
        <w:rPr>
          <w:b/>
        </w:rPr>
        <w:t>:</w:t>
      </w:r>
    </w:p>
    <w:p w14:paraId="7D48AA74" w14:textId="76050403" w:rsidR="001A5D07" w:rsidRDefault="00812AB4" w:rsidP="00617900">
      <w:pPr>
        <w:spacing w:line="276" w:lineRule="auto"/>
        <w:ind w:firstLine="567"/>
      </w:pPr>
      <w:r>
        <w:t>Negauti.</w:t>
      </w:r>
    </w:p>
    <w:p w14:paraId="67C0313A" w14:textId="77777777" w:rsidR="001A5D07" w:rsidRDefault="00812AB4" w:rsidP="00617900">
      <w:pPr>
        <w:spacing w:line="276" w:lineRule="auto"/>
        <w:ind w:firstLine="567"/>
        <w:rPr>
          <w:b/>
        </w:rPr>
      </w:pPr>
      <w:r w:rsidRPr="003B16DC">
        <w:rPr>
          <w:b/>
        </w:rPr>
        <w:t>8. Kiti reikalingi pagrindimai, skaičiavimai ir paaiškinimai</w:t>
      </w:r>
      <w:r>
        <w:rPr>
          <w:b/>
        </w:rPr>
        <w:t>:</w:t>
      </w:r>
    </w:p>
    <w:p w14:paraId="3366FE16" w14:textId="64A12BFD" w:rsidR="001C31F6" w:rsidRDefault="0041193D" w:rsidP="00617900">
      <w:pPr>
        <w:spacing w:line="276" w:lineRule="auto"/>
        <w:ind w:firstLine="567"/>
        <w:rPr>
          <w:b/>
        </w:rPr>
      </w:pPr>
      <w:r>
        <w:t>Nėra.</w:t>
      </w:r>
    </w:p>
    <w:p w14:paraId="112E6637" w14:textId="77777777" w:rsidR="001A5D07" w:rsidRDefault="00812AB4" w:rsidP="00617900">
      <w:pPr>
        <w:spacing w:line="276" w:lineRule="auto"/>
        <w:ind w:firstLine="567"/>
      </w:pPr>
      <w:r>
        <w:rPr>
          <w:b/>
        </w:rPr>
        <w:t>9</w:t>
      </w:r>
      <w:r w:rsidRPr="003B16DC">
        <w:rPr>
          <w:b/>
        </w:rPr>
        <w:t>. Sprendimo projekto iniciatoriai ir rengėjai, pranešėjas</w:t>
      </w:r>
      <w:r>
        <w:rPr>
          <w:b/>
        </w:rPr>
        <w:t>:</w:t>
      </w:r>
      <w:r w:rsidRPr="003B16DC">
        <w:t xml:space="preserve"> </w:t>
      </w:r>
    </w:p>
    <w:p w14:paraId="3C1405C0" w14:textId="77777777" w:rsidR="001A5D07" w:rsidRDefault="00812AB4" w:rsidP="00617900">
      <w:pPr>
        <w:spacing w:line="276" w:lineRule="auto"/>
        <w:ind w:firstLine="567"/>
      </w:pPr>
      <w:r>
        <w:t xml:space="preserve">Iniciatorius – </w:t>
      </w:r>
      <w:r w:rsidR="004A5851">
        <w:t>UAB „Anykščių šiluma“</w:t>
      </w:r>
      <w:r>
        <w:t>.</w:t>
      </w:r>
    </w:p>
    <w:p w14:paraId="672D724F" w14:textId="3885013E" w:rsidR="001A5D07" w:rsidRDefault="003216BB" w:rsidP="00617900">
      <w:pPr>
        <w:spacing w:line="276" w:lineRule="auto"/>
        <w:ind w:firstLine="567"/>
      </w:pPr>
      <w:r>
        <w:lastRenderedPageBreak/>
        <w:t>Rengėjas</w:t>
      </w:r>
      <w:r w:rsidR="00812AB4">
        <w:t xml:space="preserve"> – Viešųjų pirkimų ir turto skyriaus </w:t>
      </w:r>
      <w:r w:rsidR="004A5851">
        <w:t>vyr</w:t>
      </w:r>
      <w:r w:rsidR="00D27FCF">
        <w:t>esnioji</w:t>
      </w:r>
      <w:r w:rsidR="004A5851">
        <w:t xml:space="preserve"> specialistė</w:t>
      </w:r>
      <w:r w:rsidR="00812AB4">
        <w:t xml:space="preserve"> </w:t>
      </w:r>
      <w:r w:rsidR="00D27FCF">
        <w:t xml:space="preserve">A. </w:t>
      </w:r>
      <w:proofErr w:type="spellStart"/>
      <w:r w:rsidR="00D27FCF">
        <w:t>Gogelienė</w:t>
      </w:r>
      <w:proofErr w:type="spellEnd"/>
      <w:r w:rsidR="00812AB4">
        <w:t>.</w:t>
      </w:r>
    </w:p>
    <w:p w14:paraId="55873F8D" w14:textId="618D7599" w:rsidR="00812AB4" w:rsidRDefault="00812AB4" w:rsidP="00617900">
      <w:pPr>
        <w:spacing w:line="276" w:lineRule="auto"/>
        <w:ind w:firstLine="567"/>
      </w:pPr>
      <w:r>
        <w:t>Pranešėja</w:t>
      </w:r>
      <w:r w:rsidR="003216BB">
        <w:t>s</w:t>
      </w:r>
      <w:r>
        <w:t xml:space="preserve"> – Viešųjų pirkimų ir turto skyriaus vedėja V</w:t>
      </w:r>
      <w:r w:rsidR="004A5851">
        <w:t>.</w:t>
      </w:r>
      <w:r>
        <w:t xml:space="preserve"> </w:t>
      </w:r>
      <w:proofErr w:type="spellStart"/>
      <w:r>
        <w:t>Vilkickaitė</w:t>
      </w:r>
      <w:proofErr w:type="spellEnd"/>
      <w:r>
        <w:t>.</w:t>
      </w:r>
      <w:r w:rsidRPr="003B16DC">
        <w:t xml:space="preserve">            </w:t>
      </w:r>
    </w:p>
    <w:p w14:paraId="409DF1EB" w14:textId="77777777" w:rsidR="00812AB4" w:rsidRDefault="00812AB4" w:rsidP="001A5D07"/>
    <w:p w14:paraId="06569B38" w14:textId="77777777" w:rsidR="00812AB4" w:rsidRDefault="00812AB4" w:rsidP="00812AB4"/>
    <w:p w14:paraId="438D5476" w14:textId="77777777" w:rsidR="00812AB4" w:rsidRDefault="00812AB4" w:rsidP="00812AB4"/>
    <w:p w14:paraId="1FEE17A6" w14:textId="77777777" w:rsidR="00812AB4" w:rsidRDefault="00812AB4" w:rsidP="00812AB4"/>
    <w:p w14:paraId="0C0DFA8C" w14:textId="77777777" w:rsidR="00812AB4" w:rsidRDefault="00812AB4" w:rsidP="00812AB4"/>
    <w:p w14:paraId="0F518C07" w14:textId="77777777" w:rsidR="00812AB4" w:rsidRDefault="00812AB4" w:rsidP="005C1E87">
      <w:pPr>
        <w:jc w:val="center"/>
        <w:rPr>
          <w:b/>
        </w:rPr>
      </w:pPr>
    </w:p>
    <w:p w14:paraId="4675A0BD" w14:textId="77777777" w:rsidR="00D66A78" w:rsidRDefault="00D66A78" w:rsidP="005C1E87">
      <w:pPr>
        <w:jc w:val="center"/>
        <w:rPr>
          <w:b/>
        </w:rPr>
      </w:pPr>
    </w:p>
    <w:p w14:paraId="29A45558" w14:textId="77777777" w:rsidR="00D66A78" w:rsidRDefault="00D66A78" w:rsidP="005C1E87">
      <w:pPr>
        <w:jc w:val="center"/>
        <w:rPr>
          <w:b/>
        </w:rPr>
      </w:pPr>
    </w:p>
    <w:p w14:paraId="206ACCEA" w14:textId="77777777" w:rsidR="00D66A78" w:rsidRDefault="00D66A78" w:rsidP="005C1E87">
      <w:pPr>
        <w:jc w:val="center"/>
        <w:rPr>
          <w:b/>
        </w:rPr>
      </w:pPr>
    </w:p>
    <w:p w14:paraId="3C43EC79" w14:textId="77777777" w:rsidR="00D66A78" w:rsidRDefault="00D66A78" w:rsidP="005C1E87">
      <w:pPr>
        <w:jc w:val="center"/>
        <w:rPr>
          <w:b/>
        </w:rPr>
      </w:pPr>
    </w:p>
    <w:p w14:paraId="14D3B208" w14:textId="77777777" w:rsidR="00D66A78" w:rsidRDefault="00D66A78" w:rsidP="005C1E87">
      <w:pPr>
        <w:jc w:val="center"/>
        <w:rPr>
          <w:b/>
        </w:rPr>
      </w:pPr>
    </w:p>
    <w:p w14:paraId="186188BE" w14:textId="77777777" w:rsidR="00D66A78" w:rsidRDefault="00D66A78" w:rsidP="005C1E87">
      <w:pPr>
        <w:jc w:val="center"/>
        <w:rPr>
          <w:b/>
        </w:rPr>
      </w:pPr>
    </w:p>
    <w:p w14:paraId="70C79E76" w14:textId="77777777" w:rsidR="00D66A78" w:rsidRDefault="00D66A78" w:rsidP="005C1E87">
      <w:pPr>
        <w:jc w:val="center"/>
        <w:rPr>
          <w:b/>
        </w:rPr>
      </w:pPr>
    </w:p>
    <w:p w14:paraId="351712F9" w14:textId="77777777" w:rsidR="00D66A78" w:rsidRDefault="00D66A78" w:rsidP="005C1E87">
      <w:pPr>
        <w:jc w:val="center"/>
        <w:rPr>
          <w:b/>
        </w:rPr>
      </w:pPr>
    </w:p>
    <w:p w14:paraId="669B8243" w14:textId="77777777" w:rsidR="00D66A78" w:rsidRDefault="00D66A78" w:rsidP="00214518">
      <w:pPr>
        <w:rPr>
          <w:b/>
        </w:rPr>
      </w:pPr>
    </w:p>
    <w:sectPr w:rsidR="00D66A78" w:rsidSect="003B4C68">
      <w:headerReference w:type="first" r:id="rId10"/>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CA63D" w14:textId="77777777" w:rsidR="00631E9F" w:rsidRDefault="00631E9F">
      <w:r>
        <w:separator/>
      </w:r>
    </w:p>
  </w:endnote>
  <w:endnote w:type="continuationSeparator" w:id="0">
    <w:p w14:paraId="0A505D2E" w14:textId="77777777" w:rsidR="00631E9F" w:rsidRDefault="0063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B1B48" w14:textId="77777777" w:rsidR="00631E9F" w:rsidRDefault="00631E9F">
      <w:r>
        <w:separator/>
      </w:r>
    </w:p>
  </w:footnote>
  <w:footnote w:type="continuationSeparator" w:id="0">
    <w:p w14:paraId="185297BF" w14:textId="77777777" w:rsidR="00631E9F" w:rsidRDefault="00631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92234" w14:textId="77777777" w:rsidR="00617900" w:rsidRDefault="00617900" w:rsidP="00617900">
    <w:pPr>
      <w:pStyle w:val="Antrat"/>
      <w:jc w:val="right"/>
    </w:pPr>
    <w:r w:rsidRPr="00D12C46">
      <w:rPr>
        <w:sz w:val="24"/>
        <w:szCs w:val="24"/>
      </w:rPr>
      <w:t>Projektas</w:t>
    </w:r>
  </w:p>
  <w:p w14:paraId="443AA10A" w14:textId="77777777" w:rsidR="00617900" w:rsidRDefault="00617900" w:rsidP="00617900">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1FB"/>
    <w:multiLevelType w:val="hybridMultilevel"/>
    <w:tmpl w:val="049E9E0E"/>
    <w:lvl w:ilvl="0" w:tplc="B980DCB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55E2269"/>
    <w:multiLevelType w:val="hybridMultilevel"/>
    <w:tmpl w:val="F2BEE982"/>
    <w:lvl w:ilvl="0" w:tplc="CC625BD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96B6FA7"/>
    <w:multiLevelType w:val="hybridMultilevel"/>
    <w:tmpl w:val="B880BD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98D73B5"/>
    <w:multiLevelType w:val="multilevel"/>
    <w:tmpl w:val="5206165A"/>
    <w:lvl w:ilvl="0">
      <w:start w:val="1"/>
      <w:numFmt w:val="decimal"/>
      <w:lvlText w:val="%1."/>
      <w:lvlJc w:val="left"/>
      <w:pPr>
        <w:tabs>
          <w:tab w:val="num" w:pos="2841"/>
        </w:tabs>
        <w:ind w:left="2841" w:hanging="1545"/>
      </w:pPr>
    </w:lvl>
    <w:lvl w:ilvl="1">
      <w:start w:val="1"/>
      <w:numFmt w:val="decimal"/>
      <w:isLgl/>
      <w:lvlText w:val="%1.%2."/>
      <w:lvlJc w:val="left"/>
      <w:pPr>
        <w:tabs>
          <w:tab w:val="num" w:pos="1716"/>
        </w:tabs>
        <w:ind w:left="1716" w:hanging="420"/>
      </w:pPr>
    </w:lvl>
    <w:lvl w:ilvl="2">
      <w:start w:val="1"/>
      <w:numFmt w:val="decimal"/>
      <w:isLgl/>
      <w:lvlText w:val="%1.%2.%3."/>
      <w:lvlJc w:val="left"/>
      <w:pPr>
        <w:tabs>
          <w:tab w:val="num" w:pos="2016"/>
        </w:tabs>
        <w:ind w:left="2016" w:hanging="720"/>
      </w:pPr>
    </w:lvl>
    <w:lvl w:ilvl="3">
      <w:start w:val="1"/>
      <w:numFmt w:val="decimal"/>
      <w:isLgl/>
      <w:lvlText w:val="%1.%2.%3.%4."/>
      <w:lvlJc w:val="left"/>
      <w:pPr>
        <w:tabs>
          <w:tab w:val="num" w:pos="2016"/>
        </w:tabs>
        <w:ind w:left="2016" w:hanging="720"/>
      </w:pPr>
    </w:lvl>
    <w:lvl w:ilvl="4">
      <w:start w:val="1"/>
      <w:numFmt w:val="decimal"/>
      <w:isLgl/>
      <w:lvlText w:val="%1.%2.%3.%4.%5."/>
      <w:lvlJc w:val="left"/>
      <w:pPr>
        <w:tabs>
          <w:tab w:val="num" w:pos="2376"/>
        </w:tabs>
        <w:ind w:left="2376" w:hanging="1080"/>
      </w:pPr>
    </w:lvl>
    <w:lvl w:ilvl="5">
      <w:start w:val="1"/>
      <w:numFmt w:val="decimal"/>
      <w:isLgl/>
      <w:lvlText w:val="%1.%2.%3.%4.%5.%6."/>
      <w:lvlJc w:val="left"/>
      <w:pPr>
        <w:tabs>
          <w:tab w:val="num" w:pos="2376"/>
        </w:tabs>
        <w:ind w:left="2376" w:hanging="1080"/>
      </w:pPr>
    </w:lvl>
    <w:lvl w:ilvl="6">
      <w:start w:val="1"/>
      <w:numFmt w:val="decimal"/>
      <w:isLgl/>
      <w:lvlText w:val="%1.%2.%3.%4.%5.%6.%7."/>
      <w:lvlJc w:val="left"/>
      <w:pPr>
        <w:tabs>
          <w:tab w:val="num" w:pos="2736"/>
        </w:tabs>
        <w:ind w:left="2736" w:hanging="1440"/>
      </w:pPr>
    </w:lvl>
    <w:lvl w:ilvl="7">
      <w:start w:val="1"/>
      <w:numFmt w:val="decimal"/>
      <w:isLgl/>
      <w:lvlText w:val="%1.%2.%3.%4.%5.%6.%7.%8."/>
      <w:lvlJc w:val="left"/>
      <w:pPr>
        <w:tabs>
          <w:tab w:val="num" w:pos="2736"/>
        </w:tabs>
        <w:ind w:left="2736" w:hanging="1440"/>
      </w:pPr>
    </w:lvl>
    <w:lvl w:ilvl="8">
      <w:start w:val="1"/>
      <w:numFmt w:val="decimal"/>
      <w:isLgl/>
      <w:lvlText w:val="%1.%2.%3.%4.%5.%6.%7.%8.%9."/>
      <w:lvlJc w:val="left"/>
      <w:pPr>
        <w:tabs>
          <w:tab w:val="num" w:pos="3096"/>
        </w:tabs>
        <w:ind w:left="3096" w:hanging="180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1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1" w15:restartNumberingAfterBreak="0">
    <w:nsid w:val="582C591D"/>
    <w:multiLevelType w:val="hybridMultilevel"/>
    <w:tmpl w:val="A7B69906"/>
    <w:lvl w:ilvl="0" w:tplc="C37034DE">
      <w:start w:val="1"/>
      <w:numFmt w:val="decimal"/>
      <w:lvlText w:val="%1."/>
      <w:lvlJc w:val="left"/>
      <w:pPr>
        <w:ind w:left="840" w:hanging="360"/>
      </w:pPr>
      <w:rPr>
        <w:rFonts w:hint="default"/>
        <w:color w:val="000000"/>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2" w15:restartNumberingAfterBreak="0">
    <w:nsid w:val="645854D8"/>
    <w:multiLevelType w:val="hybridMultilevel"/>
    <w:tmpl w:val="D72072AE"/>
    <w:lvl w:ilvl="0" w:tplc="0427000F">
      <w:start w:val="3"/>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6BE920BA"/>
    <w:multiLevelType w:val="hybridMultilevel"/>
    <w:tmpl w:val="F2EE2D9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8C72EF"/>
    <w:multiLevelType w:val="hybridMultilevel"/>
    <w:tmpl w:val="80A6E0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6" w15:restartNumberingAfterBreak="0">
    <w:nsid w:val="787C78A5"/>
    <w:multiLevelType w:val="hybridMultilevel"/>
    <w:tmpl w:val="448ABA7A"/>
    <w:lvl w:ilvl="0" w:tplc="0409000F">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867956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437914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972058">
    <w:abstractNumId w:val="8"/>
  </w:num>
  <w:num w:numId="4" w16cid:durableId="3612459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121198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0798638">
    <w:abstractNumId w:val="3"/>
  </w:num>
  <w:num w:numId="7" w16cid:durableId="1346831345">
    <w:abstractNumId w:val="9"/>
  </w:num>
  <w:num w:numId="8" w16cid:durableId="353730418">
    <w:abstractNumId w:val="7"/>
  </w:num>
  <w:num w:numId="9" w16cid:durableId="506405519">
    <w:abstractNumId w:val="1"/>
  </w:num>
  <w:num w:numId="10" w16cid:durableId="1484661292">
    <w:abstractNumId w:val="6"/>
  </w:num>
  <w:num w:numId="11" w16cid:durableId="1068108944">
    <w:abstractNumId w:val="11"/>
  </w:num>
  <w:num w:numId="12" w16cid:durableId="1843473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4308560">
    <w:abstractNumId w:val="13"/>
  </w:num>
  <w:num w:numId="14" w16cid:durableId="1072704004">
    <w:abstractNumId w:val="16"/>
  </w:num>
  <w:num w:numId="15" w16cid:durableId="96603924">
    <w:abstractNumId w:val="15"/>
  </w:num>
  <w:num w:numId="16" w16cid:durableId="1595044186">
    <w:abstractNumId w:val="14"/>
  </w:num>
  <w:num w:numId="17" w16cid:durableId="20906138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6505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60B6"/>
    <w:rsid w:val="000074F1"/>
    <w:rsid w:val="00011B00"/>
    <w:rsid w:val="00015A22"/>
    <w:rsid w:val="0002012F"/>
    <w:rsid w:val="00020B77"/>
    <w:rsid w:val="000248D5"/>
    <w:rsid w:val="0002583E"/>
    <w:rsid w:val="00025E63"/>
    <w:rsid w:val="000277DC"/>
    <w:rsid w:val="00027B32"/>
    <w:rsid w:val="000324CD"/>
    <w:rsid w:val="0003388F"/>
    <w:rsid w:val="00035177"/>
    <w:rsid w:val="0003577A"/>
    <w:rsid w:val="00040904"/>
    <w:rsid w:val="00041FA4"/>
    <w:rsid w:val="00045EC6"/>
    <w:rsid w:val="0004610E"/>
    <w:rsid w:val="00053905"/>
    <w:rsid w:val="000542BE"/>
    <w:rsid w:val="00054F95"/>
    <w:rsid w:val="00055CF9"/>
    <w:rsid w:val="0005753D"/>
    <w:rsid w:val="00057C6A"/>
    <w:rsid w:val="00063321"/>
    <w:rsid w:val="00071C91"/>
    <w:rsid w:val="0007563F"/>
    <w:rsid w:val="0007618D"/>
    <w:rsid w:val="000804BB"/>
    <w:rsid w:val="00080852"/>
    <w:rsid w:val="000828C5"/>
    <w:rsid w:val="0008538D"/>
    <w:rsid w:val="00087928"/>
    <w:rsid w:val="00087C12"/>
    <w:rsid w:val="00090F17"/>
    <w:rsid w:val="00091673"/>
    <w:rsid w:val="00092673"/>
    <w:rsid w:val="000972B6"/>
    <w:rsid w:val="000B1583"/>
    <w:rsid w:val="000B6A31"/>
    <w:rsid w:val="000B74EA"/>
    <w:rsid w:val="000C4739"/>
    <w:rsid w:val="000C76B2"/>
    <w:rsid w:val="000D00EE"/>
    <w:rsid w:val="000D23BE"/>
    <w:rsid w:val="000D27B1"/>
    <w:rsid w:val="000D28AA"/>
    <w:rsid w:val="000D36F7"/>
    <w:rsid w:val="000E4581"/>
    <w:rsid w:val="000E4C5C"/>
    <w:rsid w:val="000E6550"/>
    <w:rsid w:val="000E6FF8"/>
    <w:rsid w:val="000F0443"/>
    <w:rsid w:val="000F5DD4"/>
    <w:rsid w:val="000F764E"/>
    <w:rsid w:val="00102258"/>
    <w:rsid w:val="00105ECF"/>
    <w:rsid w:val="00106E81"/>
    <w:rsid w:val="00111A99"/>
    <w:rsid w:val="00112D0F"/>
    <w:rsid w:val="0011487C"/>
    <w:rsid w:val="00117CC1"/>
    <w:rsid w:val="00122D43"/>
    <w:rsid w:val="0012304F"/>
    <w:rsid w:val="00123082"/>
    <w:rsid w:val="00123D92"/>
    <w:rsid w:val="001259FA"/>
    <w:rsid w:val="001265EF"/>
    <w:rsid w:val="00127C94"/>
    <w:rsid w:val="00130944"/>
    <w:rsid w:val="0013168C"/>
    <w:rsid w:val="00131795"/>
    <w:rsid w:val="00133B7C"/>
    <w:rsid w:val="00136345"/>
    <w:rsid w:val="001401AB"/>
    <w:rsid w:val="001405C2"/>
    <w:rsid w:val="00140642"/>
    <w:rsid w:val="00142346"/>
    <w:rsid w:val="0014237A"/>
    <w:rsid w:val="00142C3F"/>
    <w:rsid w:val="0014697E"/>
    <w:rsid w:val="00153874"/>
    <w:rsid w:val="00153ABB"/>
    <w:rsid w:val="001550C9"/>
    <w:rsid w:val="001554F0"/>
    <w:rsid w:val="00157248"/>
    <w:rsid w:val="001620D1"/>
    <w:rsid w:val="0016308D"/>
    <w:rsid w:val="00165BF9"/>
    <w:rsid w:val="00166D99"/>
    <w:rsid w:val="00171508"/>
    <w:rsid w:val="00171A0F"/>
    <w:rsid w:val="0017296B"/>
    <w:rsid w:val="00173000"/>
    <w:rsid w:val="001737C4"/>
    <w:rsid w:val="001743BC"/>
    <w:rsid w:val="00174803"/>
    <w:rsid w:val="00175BA7"/>
    <w:rsid w:val="00175F6D"/>
    <w:rsid w:val="00177421"/>
    <w:rsid w:val="001824E1"/>
    <w:rsid w:val="00182D3B"/>
    <w:rsid w:val="00184058"/>
    <w:rsid w:val="0018405F"/>
    <w:rsid w:val="00186C4A"/>
    <w:rsid w:val="00187FB9"/>
    <w:rsid w:val="001919A0"/>
    <w:rsid w:val="001930B5"/>
    <w:rsid w:val="00195510"/>
    <w:rsid w:val="00195BEF"/>
    <w:rsid w:val="001978F3"/>
    <w:rsid w:val="001A3369"/>
    <w:rsid w:val="001A3CAF"/>
    <w:rsid w:val="001A3FCD"/>
    <w:rsid w:val="001A5396"/>
    <w:rsid w:val="001A5D07"/>
    <w:rsid w:val="001A669B"/>
    <w:rsid w:val="001A6DCF"/>
    <w:rsid w:val="001A76D2"/>
    <w:rsid w:val="001B4D58"/>
    <w:rsid w:val="001B51E4"/>
    <w:rsid w:val="001B5313"/>
    <w:rsid w:val="001B7693"/>
    <w:rsid w:val="001C31F6"/>
    <w:rsid w:val="001C4235"/>
    <w:rsid w:val="001C72E2"/>
    <w:rsid w:val="001C7D25"/>
    <w:rsid w:val="001D098F"/>
    <w:rsid w:val="001D1883"/>
    <w:rsid w:val="001D1B5C"/>
    <w:rsid w:val="001D20FF"/>
    <w:rsid w:val="001D30AC"/>
    <w:rsid w:val="001D3699"/>
    <w:rsid w:val="001D414B"/>
    <w:rsid w:val="001D5F28"/>
    <w:rsid w:val="001D7B1B"/>
    <w:rsid w:val="001E0D3B"/>
    <w:rsid w:val="001E18C1"/>
    <w:rsid w:val="001E39A3"/>
    <w:rsid w:val="001E71F7"/>
    <w:rsid w:val="001E75D1"/>
    <w:rsid w:val="001E7668"/>
    <w:rsid w:val="001F5B84"/>
    <w:rsid w:val="001F60C4"/>
    <w:rsid w:val="001F7EE4"/>
    <w:rsid w:val="001F7FFD"/>
    <w:rsid w:val="00200CB4"/>
    <w:rsid w:val="0020307F"/>
    <w:rsid w:val="0020372D"/>
    <w:rsid w:val="002070AC"/>
    <w:rsid w:val="002117C8"/>
    <w:rsid w:val="00212585"/>
    <w:rsid w:val="00214518"/>
    <w:rsid w:val="002153BC"/>
    <w:rsid w:val="002153F2"/>
    <w:rsid w:val="00216E14"/>
    <w:rsid w:val="0021712A"/>
    <w:rsid w:val="00217BC0"/>
    <w:rsid w:val="002209C5"/>
    <w:rsid w:val="00222189"/>
    <w:rsid w:val="00226421"/>
    <w:rsid w:val="00230CDD"/>
    <w:rsid w:val="002316AF"/>
    <w:rsid w:val="00231835"/>
    <w:rsid w:val="00231DFC"/>
    <w:rsid w:val="00235E5B"/>
    <w:rsid w:val="002367BE"/>
    <w:rsid w:val="00237D75"/>
    <w:rsid w:val="0024069B"/>
    <w:rsid w:val="00245C35"/>
    <w:rsid w:val="00245C3F"/>
    <w:rsid w:val="00245ED9"/>
    <w:rsid w:val="00252FC1"/>
    <w:rsid w:val="0025507A"/>
    <w:rsid w:val="0025644F"/>
    <w:rsid w:val="002575BF"/>
    <w:rsid w:val="00260324"/>
    <w:rsid w:val="00260B41"/>
    <w:rsid w:val="002614A5"/>
    <w:rsid w:val="0026624F"/>
    <w:rsid w:val="00267949"/>
    <w:rsid w:val="0027015B"/>
    <w:rsid w:val="002715C3"/>
    <w:rsid w:val="0027223D"/>
    <w:rsid w:val="00273541"/>
    <w:rsid w:val="00274EF3"/>
    <w:rsid w:val="002767D7"/>
    <w:rsid w:val="00277C0B"/>
    <w:rsid w:val="0028124C"/>
    <w:rsid w:val="002815B1"/>
    <w:rsid w:val="00281F35"/>
    <w:rsid w:val="0028396F"/>
    <w:rsid w:val="00284EC2"/>
    <w:rsid w:val="00290AD7"/>
    <w:rsid w:val="00294267"/>
    <w:rsid w:val="00295842"/>
    <w:rsid w:val="002A17CC"/>
    <w:rsid w:val="002A1C09"/>
    <w:rsid w:val="002A1DEA"/>
    <w:rsid w:val="002A724C"/>
    <w:rsid w:val="002B035A"/>
    <w:rsid w:val="002B328C"/>
    <w:rsid w:val="002C00F7"/>
    <w:rsid w:val="002C32DB"/>
    <w:rsid w:val="002C7140"/>
    <w:rsid w:val="002D09E0"/>
    <w:rsid w:val="002D26FB"/>
    <w:rsid w:val="002D2EDF"/>
    <w:rsid w:val="002D6DC9"/>
    <w:rsid w:val="002D7408"/>
    <w:rsid w:val="002E1153"/>
    <w:rsid w:val="002E14D5"/>
    <w:rsid w:val="002E15E0"/>
    <w:rsid w:val="002E3627"/>
    <w:rsid w:val="002E4D81"/>
    <w:rsid w:val="002F143F"/>
    <w:rsid w:val="002F274C"/>
    <w:rsid w:val="002F30EF"/>
    <w:rsid w:val="002F3787"/>
    <w:rsid w:val="002F7A1A"/>
    <w:rsid w:val="00310402"/>
    <w:rsid w:val="0031101A"/>
    <w:rsid w:val="00311480"/>
    <w:rsid w:val="0031148F"/>
    <w:rsid w:val="00311E57"/>
    <w:rsid w:val="00312F6A"/>
    <w:rsid w:val="00314025"/>
    <w:rsid w:val="00314BBD"/>
    <w:rsid w:val="00316E13"/>
    <w:rsid w:val="003216BB"/>
    <w:rsid w:val="00323188"/>
    <w:rsid w:val="00323892"/>
    <w:rsid w:val="00326B84"/>
    <w:rsid w:val="00327FE1"/>
    <w:rsid w:val="00330A6E"/>
    <w:rsid w:val="003337DD"/>
    <w:rsid w:val="00335D6C"/>
    <w:rsid w:val="0033770B"/>
    <w:rsid w:val="00337F04"/>
    <w:rsid w:val="003471F2"/>
    <w:rsid w:val="0034769D"/>
    <w:rsid w:val="0035049B"/>
    <w:rsid w:val="00351593"/>
    <w:rsid w:val="003519B0"/>
    <w:rsid w:val="00354BAE"/>
    <w:rsid w:val="003552F9"/>
    <w:rsid w:val="00355F93"/>
    <w:rsid w:val="00360A9E"/>
    <w:rsid w:val="00361272"/>
    <w:rsid w:val="00363A90"/>
    <w:rsid w:val="0037297D"/>
    <w:rsid w:val="0037358C"/>
    <w:rsid w:val="003736AA"/>
    <w:rsid w:val="0037406A"/>
    <w:rsid w:val="00374582"/>
    <w:rsid w:val="00374971"/>
    <w:rsid w:val="00377550"/>
    <w:rsid w:val="00377E4B"/>
    <w:rsid w:val="0038668C"/>
    <w:rsid w:val="00387698"/>
    <w:rsid w:val="00387B8C"/>
    <w:rsid w:val="00390FFA"/>
    <w:rsid w:val="003911A6"/>
    <w:rsid w:val="00391845"/>
    <w:rsid w:val="00392276"/>
    <w:rsid w:val="00393DB5"/>
    <w:rsid w:val="003941C1"/>
    <w:rsid w:val="003952A6"/>
    <w:rsid w:val="003A1E7B"/>
    <w:rsid w:val="003A2D90"/>
    <w:rsid w:val="003A44A3"/>
    <w:rsid w:val="003A5E71"/>
    <w:rsid w:val="003B0F20"/>
    <w:rsid w:val="003B2685"/>
    <w:rsid w:val="003B2F22"/>
    <w:rsid w:val="003B3D04"/>
    <w:rsid w:val="003B4C68"/>
    <w:rsid w:val="003B7260"/>
    <w:rsid w:val="003B7BB8"/>
    <w:rsid w:val="003C0050"/>
    <w:rsid w:val="003C1B06"/>
    <w:rsid w:val="003C1D62"/>
    <w:rsid w:val="003C5A72"/>
    <w:rsid w:val="003C6A6D"/>
    <w:rsid w:val="003C6AC7"/>
    <w:rsid w:val="003C6B37"/>
    <w:rsid w:val="003C7C26"/>
    <w:rsid w:val="003D18E9"/>
    <w:rsid w:val="003D220C"/>
    <w:rsid w:val="003D23E8"/>
    <w:rsid w:val="003D294D"/>
    <w:rsid w:val="003D2968"/>
    <w:rsid w:val="003D3978"/>
    <w:rsid w:val="003D7D02"/>
    <w:rsid w:val="003E40E2"/>
    <w:rsid w:val="003E477C"/>
    <w:rsid w:val="003F3605"/>
    <w:rsid w:val="003F366A"/>
    <w:rsid w:val="003F609A"/>
    <w:rsid w:val="003F6A5B"/>
    <w:rsid w:val="004009AE"/>
    <w:rsid w:val="00400EF6"/>
    <w:rsid w:val="00402922"/>
    <w:rsid w:val="00402D1D"/>
    <w:rsid w:val="00402D96"/>
    <w:rsid w:val="00404540"/>
    <w:rsid w:val="00405C57"/>
    <w:rsid w:val="004107DF"/>
    <w:rsid w:val="0041193D"/>
    <w:rsid w:val="00413B36"/>
    <w:rsid w:val="00414104"/>
    <w:rsid w:val="00414488"/>
    <w:rsid w:val="00415035"/>
    <w:rsid w:val="00415971"/>
    <w:rsid w:val="004162AD"/>
    <w:rsid w:val="0041698D"/>
    <w:rsid w:val="00417528"/>
    <w:rsid w:val="00421BCC"/>
    <w:rsid w:val="00423075"/>
    <w:rsid w:val="00426782"/>
    <w:rsid w:val="0042798C"/>
    <w:rsid w:val="00427A43"/>
    <w:rsid w:val="00432746"/>
    <w:rsid w:val="0043307A"/>
    <w:rsid w:val="00435CFE"/>
    <w:rsid w:val="00441730"/>
    <w:rsid w:val="00444858"/>
    <w:rsid w:val="0044525B"/>
    <w:rsid w:val="00447226"/>
    <w:rsid w:val="0044730F"/>
    <w:rsid w:val="00450CC9"/>
    <w:rsid w:val="00452C61"/>
    <w:rsid w:val="00453E95"/>
    <w:rsid w:val="0045409D"/>
    <w:rsid w:val="00461AB7"/>
    <w:rsid w:val="00461FF7"/>
    <w:rsid w:val="00465EED"/>
    <w:rsid w:val="00466EAD"/>
    <w:rsid w:val="0046707F"/>
    <w:rsid w:val="004676BD"/>
    <w:rsid w:val="004753D8"/>
    <w:rsid w:val="004754A2"/>
    <w:rsid w:val="00475699"/>
    <w:rsid w:val="00476B68"/>
    <w:rsid w:val="0047795E"/>
    <w:rsid w:val="004841EA"/>
    <w:rsid w:val="004966C5"/>
    <w:rsid w:val="004971F4"/>
    <w:rsid w:val="004972F3"/>
    <w:rsid w:val="004A30AD"/>
    <w:rsid w:val="004A5851"/>
    <w:rsid w:val="004A6674"/>
    <w:rsid w:val="004A68FA"/>
    <w:rsid w:val="004A6E0D"/>
    <w:rsid w:val="004A76CC"/>
    <w:rsid w:val="004A7AF1"/>
    <w:rsid w:val="004B394B"/>
    <w:rsid w:val="004B3C97"/>
    <w:rsid w:val="004B4B9D"/>
    <w:rsid w:val="004B6B65"/>
    <w:rsid w:val="004C2EB9"/>
    <w:rsid w:val="004D323D"/>
    <w:rsid w:val="004D48C5"/>
    <w:rsid w:val="004D4A61"/>
    <w:rsid w:val="004D56D0"/>
    <w:rsid w:val="004D62F1"/>
    <w:rsid w:val="004D65DF"/>
    <w:rsid w:val="004E4F9A"/>
    <w:rsid w:val="004F03DC"/>
    <w:rsid w:val="004F1E7F"/>
    <w:rsid w:val="004F3590"/>
    <w:rsid w:val="004F4871"/>
    <w:rsid w:val="004F7895"/>
    <w:rsid w:val="004F7BC1"/>
    <w:rsid w:val="00501B12"/>
    <w:rsid w:val="00503362"/>
    <w:rsid w:val="005044D6"/>
    <w:rsid w:val="00510C52"/>
    <w:rsid w:val="005121FE"/>
    <w:rsid w:val="00514172"/>
    <w:rsid w:val="00514258"/>
    <w:rsid w:val="00520321"/>
    <w:rsid w:val="005218FF"/>
    <w:rsid w:val="00522A61"/>
    <w:rsid w:val="005240A8"/>
    <w:rsid w:val="0052699C"/>
    <w:rsid w:val="00526A79"/>
    <w:rsid w:val="00527B8F"/>
    <w:rsid w:val="00527F75"/>
    <w:rsid w:val="00532983"/>
    <w:rsid w:val="00534F46"/>
    <w:rsid w:val="00536624"/>
    <w:rsid w:val="005372B2"/>
    <w:rsid w:val="00540DEA"/>
    <w:rsid w:val="005447BE"/>
    <w:rsid w:val="0054562B"/>
    <w:rsid w:val="0054619B"/>
    <w:rsid w:val="00547B07"/>
    <w:rsid w:val="0055047C"/>
    <w:rsid w:val="005534D5"/>
    <w:rsid w:val="005546E0"/>
    <w:rsid w:val="005550D6"/>
    <w:rsid w:val="00562460"/>
    <w:rsid w:val="005632BE"/>
    <w:rsid w:val="0056390E"/>
    <w:rsid w:val="00564D21"/>
    <w:rsid w:val="00566D9B"/>
    <w:rsid w:val="00567603"/>
    <w:rsid w:val="00570CDD"/>
    <w:rsid w:val="005714DA"/>
    <w:rsid w:val="00571B6E"/>
    <w:rsid w:val="005735CC"/>
    <w:rsid w:val="005748F3"/>
    <w:rsid w:val="0057533A"/>
    <w:rsid w:val="00576BDE"/>
    <w:rsid w:val="005773F1"/>
    <w:rsid w:val="005855CB"/>
    <w:rsid w:val="00587C60"/>
    <w:rsid w:val="00587D90"/>
    <w:rsid w:val="00591789"/>
    <w:rsid w:val="00591F6C"/>
    <w:rsid w:val="00593937"/>
    <w:rsid w:val="00595202"/>
    <w:rsid w:val="005968B5"/>
    <w:rsid w:val="0059720F"/>
    <w:rsid w:val="005A0147"/>
    <w:rsid w:val="005A0263"/>
    <w:rsid w:val="005A0E41"/>
    <w:rsid w:val="005A1364"/>
    <w:rsid w:val="005A1E9F"/>
    <w:rsid w:val="005A3277"/>
    <w:rsid w:val="005A5C3D"/>
    <w:rsid w:val="005B0125"/>
    <w:rsid w:val="005B0C2A"/>
    <w:rsid w:val="005B1194"/>
    <w:rsid w:val="005B363B"/>
    <w:rsid w:val="005B364B"/>
    <w:rsid w:val="005B65A6"/>
    <w:rsid w:val="005B7237"/>
    <w:rsid w:val="005C1E87"/>
    <w:rsid w:val="005C21B2"/>
    <w:rsid w:val="005C239C"/>
    <w:rsid w:val="005C2CB3"/>
    <w:rsid w:val="005C2F14"/>
    <w:rsid w:val="005C30CC"/>
    <w:rsid w:val="005C30D5"/>
    <w:rsid w:val="005C40BB"/>
    <w:rsid w:val="005C650D"/>
    <w:rsid w:val="005C6879"/>
    <w:rsid w:val="005C7BE7"/>
    <w:rsid w:val="005D1723"/>
    <w:rsid w:val="005D19A6"/>
    <w:rsid w:val="005D5F57"/>
    <w:rsid w:val="005E238B"/>
    <w:rsid w:val="005E439E"/>
    <w:rsid w:val="005E6C67"/>
    <w:rsid w:val="005F0C2C"/>
    <w:rsid w:val="005F1D38"/>
    <w:rsid w:val="006033A9"/>
    <w:rsid w:val="00603E61"/>
    <w:rsid w:val="00604084"/>
    <w:rsid w:val="006044C0"/>
    <w:rsid w:val="00604B3C"/>
    <w:rsid w:val="00606A93"/>
    <w:rsid w:val="006101AA"/>
    <w:rsid w:val="006101D9"/>
    <w:rsid w:val="0061032F"/>
    <w:rsid w:val="0061091B"/>
    <w:rsid w:val="00610EC2"/>
    <w:rsid w:val="006135F7"/>
    <w:rsid w:val="00614368"/>
    <w:rsid w:val="00617435"/>
    <w:rsid w:val="00617900"/>
    <w:rsid w:val="00620DFF"/>
    <w:rsid w:val="00620FB5"/>
    <w:rsid w:val="00630BDA"/>
    <w:rsid w:val="00630FB5"/>
    <w:rsid w:val="00631E9F"/>
    <w:rsid w:val="006322C9"/>
    <w:rsid w:val="00633C04"/>
    <w:rsid w:val="00634146"/>
    <w:rsid w:val="0063575D"/>
    <w:rsid w:val="0064019A"/>
    <w:rsid w:val="00640956"/>
    <w:rsid w:val="00641AB1"/>
    <w:rsid w:val="00643FC9"/>
    <w:rsid w:val="006443C4"/>
    <w:rsid w:val="00644B49"/>
    <w:rsid w:val="00645618"/>
    <w:rsid w:val="00646960"/>
    <w:rsid w:val="006479D9"/>
    <w:rsid w:val="00650075"/>
    <w:rsid w:val="006541B4"/>
    <w:rsid w:val="00656040"/>
    <w:rsid w:val="00656298"/>
    <w:rsid w:val="0065799B"/>
    <w:rsid w:val="00660417"/>
    <w:rsid w:val="00660C00"/>
    <w:rsid w:val="00667754"/>
    <w:rsid w:val="00670319"/>
    <w:rsid w:val="00671637"/>
    <w:rsid w:val="0067405F"/>
    <w:rsid w:val="00675FFB"/>
    <w:rsid w:val="00676B7F"/>
    <w:rsid w:val="00680C11"/>
    <w:rsid w:val="006813C4"/>
    <w:rsid w:val="006859D0"/>
    <w:rsid w:val="006861B1"/>
    <w:rsid w:val="0069029B"/>
    <w:rsid w:val="00690545"/>
    <w:rsid w:val="006910BA"/>
    <w:rsid w:val="0069223B"/>
    <w:rsid w:val="006933BA"/>
    <w:rsid w:val="006A26DE"/>
    <w:rsid w:val="006A3075"/>
    <w:rsid w:val="006A397E"/>
    <w:rsid w:val="006A3CB9"/>
    <w:rsid w:val="006A49D9"/>
    <w:rsid w:val="006A525B"/>
    <w:rsid w:val="006B2F63"/>
    <w:rsid w:val="006B376E"/>
    <w:rsid w:val="006B3910"/>
    <w:rsid w:val="006B5783"/>
    <w:rsid w:val="006B5BE4"/>
    <w:rsid w:val="006B6F88"/>
    <w:rsid w:val="006C23C3"/>
    <w:rsid w:val="006C33FA"/>
    <w:rsid w:val="006C3D8C"/>
    <w:rsid w:val="006C4FB7"/>
    <w:rsid w:val="006C51EE"/>
    <w:rsid w:val="006C5FCB"/>
    <w:rsid w:val="006D1371"/>
    <w:rsid w:val="006D3722"/>
    <w:rsid w:val="006D745B"/>
    <w:rsid w:val="006E4596"/>
    <w:rsid w:val="006E4963"/>
    <w:rsid w:val="006F1313"/>
    <w:rsid w:val="006F182E"/>
    <w:rsid w:val="006F1A58"/>
    <w:rsid w:val="006F56E9"/>
    <w:rsid w:val="006F6E75"/>
    <w:rsid w:val="006F7679"/>
    <w:rsid w:val="006F76ED"/>
    <w:rsid w:val="00700759"/>
    <w:rsid w:val="0070541C"/>
    <w:rsid w:val="00706B92"/>
    <w:rsid w:val="0071057F"/>
    <w:rsid w:val="00712B47"/>
    <w:rsid w:val="007141CD"/>
    <w:rsid w:val="00716D7A"/>
    <w:rsid w:val="007245B6"/>
    <w:rsid w:val="00726229"/>
    <w:rsid w:val="00726F5D"/>
    <w:rsid w:val="00730EBA"/>
    <w:rsid w:val="00733176"/>
    <w:rsid w:val="00733920"/>
    <w:rsid w:val="007341FF"/>
    <w:rsid w:val="00736157"/>
    <w:rsid w:val="007366E9"/>
    <w:rsid w:val="00741778"/>
    <w:rsid w:val="007432B3"/>
    <w:rsid w:val="007474FF"/>
    <w:rsid w:val="00752254"/>
    <w:rsid w:val="00756036"/>
    <w:rsid w:val="007603BA"/>
    <w:rsid w:val="00761431"/>
    <w:rsid w:val="00764E51"/>
    <w:rsid w:val="00765CDB"/>
    <w:rsid w:val="00766747"/>
    <w:rsid w:val="00770C5F"/>
    <w:rsid w:val="007713A6"/>
    <w:rsid w:val="00771B7E"/>
    <w:rsid w:val="0077294A"/>
    <w:rsid w:val="00772DC2"/>
    <w:rsid w:val="00773098"/>
    <w:rsid w:val="0077325A"/>
    <w:rsid w:val="00774945"/>
    <w:rsid w:val="00775196"/>
    <w:rsid w:val="00775AC0"/>
    <w:rsid w:val="00776F29"/>
    <w:rsid w:val="00777880"/>
    <w:rsid w:val="00781915"/>
    <w:rsid w:val="00783542"/>
    <w:rsid w:val="0078416A"/>
    <w:rsid w:val="00795635"/>
    <w:rsid w:val="0079767E"/>
    <w:rsid w:val="00797DDF"/>
    <w:rsid w:val="007A164E"/>
    <w:rsid w:val="007A37F2"/>
    <w:rsid w:val="007A4309"/>
    <w:rsid w:val="007A575C"/>
    <w:rsid w:val="007A5D4E"/>
    <w:rsid w:val="007A6855"/>
    <w:rsid w:val="007A78D0"/>
    <w:rsid w:val="007B01D2"/>
    <w:rsid w:val="007B0504"/>
    <w:rsid w:val="007B1F88"/>
    <w:rsid w:val="007B247A"/>
    <w:rsid w:val="007B2F31"/>
    <w:rsid w:val="007B603F"/>
    <w:rsid w:val="007B7A1E"/>
    <w:rsid w:val="007C328B"/>
    <w:rsid w:val="007C406E"/>
    <w:rsid w:val="007C7A57"/>
    <w:rsid w:val="007D2EC6"/>
    <w:rsid w:val="007D3458"/>
    <w:rsid w:val="007D75D8"/>
    <w:rsid w:val="007E02E8"/>
    <w:rsid w:val="007E04B4"/>
    <w:rsid w:val="007E1954"/>
    <w:rsid w:val="007E2A41"/>
    <w:rsid w:val="007E4DF1"/>
    <w:rsid w:val="007F1402"/>
    <w:rsid w:val="007F2785"/>
    <w:rsid w:val="007F2BFE"/>
    <w:rsid w:val="007F5159"/>
    <w:rsid w:val="007F517A"/>
    <w:rsid w:val="007F66D2"/>
    <w:rsid w:val="007F6B81"/>
    <w:rsid w:val="007F6D1B"/>
    <w:rsid w:val="007F7F12"/>
    <w:rsid w:val="00800461"/>
    <w:rsid w:val="00800C71"/>
    <w:rsid w:val="00805194"/>
    <w:rsid w:val="00805548"/>
    <w:rsid w:val="00807ACB"/>
    <w:rsid w:val="008110EC"/>
    <w:rsid w:val="00811BA6"/>
    <w:rsid w:val="00812AB4"/>
    <w:rsid w:val="00813B23"/>
    <w:rsid w:val="008144E0"/>
    <w:rsid w:val="00816172"/>
    <w:rsid w:val="0082130E"/>
    <w:rsid w:val="00823032"/>
    <w:rsid w:val="008246A0"/>
    <w:rsid w:val="00827E71"/>
    <w:rsid w:val="00830A81"/>
    <w:rsid w:val="00831AE6"/>
    <w:rsid w:val="00831D58"/>
    <w:rsid w:val="00831E92"/>
    <w:rsid w:val="00833A19"/>
    <w:rsid w:val="00833ED6"/>
    <w:rsid w:val="00833FB3"/>
    <w:rsid w:val="008375F7"/>
    <w:rsid w:val="00837739"/>
    <w:rsid w:val="00841649"/>
    <w:rsid w:val="00844A46"/>
    <w:rsid w:val="00844D1F"/>
    <w:rsid w:val="00852E1A"/>
    <w:rsid w:val="0085615E"/>
    <w:rsid w:val="0085754E"/>
    <w:rsid w:val="008600CD"/>
    <w:rsid w:val="00863DEB"/>
    <w:rsid w:val="00866F79"/>
    <w:rsid w:val="00872283"/>
    <w:rsid w:val="008723F4"/>
    <w:rsid w:val="0087400E"/>
    <w:rsid w:val="00874E6F"/>
    <w:rsid w:val="00875227"/>
    <w:rsid w:val="00875A34"/>
    <w:rsid w:val="00876790"/>
    <w:rsid w:val="00881E69"/>
    <w:rsid w:val="00883409"/>
    <w:rsid w:val="00883928"/>
    <w:rsid w:val="00884F6D"/>
    <w:rsid w:val="008851DE"/>
    <w:rsid w:val="00890BB2"/>
    <w:rsid w:val="008912EC"/>
    <w:rsid w:val="00892C31"/>
    <w:rsid w:val="0089438F"/>
    <w:rsid w:val="00894AE9"/>
    <w:rsid w:val="008A1055"/>
    <w:rsid w:val="008A75B9"/>
    <w:rsid w:val="008A7A72"/>
    <w:rsid w:val="008B129C"/>
    <w:rsid w:val="008B44E7"/>
    <w:rsid w:val="008B4CCA"/>
    <w:rsid w:val="008B53FA"/>
    <w:rsid w:val="008C12E9"/>
    <w:rsid w:val="008C1887"/>
    <w:rsid w:val="008C1914"/>
    <w:rsid w:val="008C2D23"/>
    <w:rsid w:val="008C32C7"/>
    <w:rsid w:val="008C3E47"/>
    <w:rsid w:val="008D1AC0"/>
    <w:rsid w:val="008D50D0"/>
    <w:rsid w:val="008E324F"/>
    <w:rsid w:val="008E336B"/>
    <w:rsid w:val="008E6188"/>
    <w:rsid w:val="008E634B"/>
    <w:rsid w:val="008F05D6"/>
    <w:rsid w:val="008F49E6"/>
    <w:rsid w:val="008F627A"/>
    <w:rsid w:val="00900C20"/>
    <w:rsid w:val="00902574"/>
    <w:rsid w:val="00903431"/>
    <w:rsid w:val="0090711F"/>
    <w:rsid w:val="009154F5"/>
    <w:rsid w:val="009172BA"/>
    <w:rsid w:val="00917D9A"/>
    <w:rsid w:val="00921689"/>
    <w:rsid w:val="00922919"/>
    <w:rsid w:val="0092393F"/>
    <w:rsid w:val="009257F4"/>
    <w:rsid w:val="00930A5E"/>
    <w:rsid w:val="00933034"/>
    <w:rsid w:val="00933DB5"/>
    <w:rsid w:val="00934F46"/>
    <w:rsid w:val="00935D8F"/>
    <w:rsid w:val="009367FD"/>
    <w:rsid w:val="00937D9C"/>
    <w:rsid w:val="00937EE6"/>
    <w:rsid w:val="00945470"/>
    <w:rsid w:val="009469ED"/>
    <w:rsid w:val="00952A82"/>
    <w:rsid w:val="00953214"/>
    <w:rsid w:val="00960FB2"/>
    <w:rsid w:val="00962BFA"/>
    <w:rsid w:val="00963005"/>
    <w:rsid w:val="00963270"/>
    <w:rsid w:val="00963D6D"/>
    <w:rsid w:val="009662CA"/>
    <w:rsid w:val="0097400E"/>
    <w:rsid w:val="009740C4"/>
    <w:rsid w:val="00975744"/>
    <w:rsid w:val="00976609"/>
    <w:rsid w:val="00977AE1"/>
    <w:rsid w:val="009812D3"/>
    <w:rsid w:val="00981702"/>
    <w:rsid w:val="00984826"/>
    <w:rsid w:val="009850DA"/>
    <w:rsid w:val="0099100C"/>
    <w:rsid w:val="00991834"/>
    <w:rsid w:val="009918DA"/>
    <w:rsid w:val="00993FA3"/>
    <w:rsid w:val="00994F15"/>
    <w:rsid w:val="00996648"/>
    <w:rsid w:val="00996F3F"/>
    <w:rsid w:val="009A11AC"/>
    <w:rsid w:val="009A25D0"/>
    <w:rsid w:val="009A271F"/>
    <w:rsid w:val="009A4658"/>
    <w:rsid w:val="009A4F7A"/>
    <w:rsid w:val="009A53C7"/>
    <w:rsid w:val="009A6015"/>
    <w:rsid w:val="009A712B"/>
    <w:rsid w:val="009B065E"/>
    <w:rsid w:val="009B159D"/>
    <w:rsid w:val="009B2056"/>
    <w:rsid w:val="009B2448"/>
    <w:rsid w:val="009B24E6"/>
    <w:rsid w:val="009B2684"/>
    <w:rsid w:val="009B7F4A"/>
    <w:rsid w:val="009C3CD8"/>
    <w:rsid w:val="009C40C6"/>
    <w:rsid w:val="009C48EA"/>
    <w:rsid w:val="009C51DC"/>
    <w:rsid w:val="009C59E4"/>
    <w:rsid w:val="009C6A63"/>
    <w:rsid w:val="009C771D"/>
    <w:rsid w:val="009C7FDD"/>
    <w:rsid w:val="009D2B57"/>
    <w:rsid w:val="009D2D27"/>
    <w:rsid w:val="009D4F0C"/>
    <w:rsid w:val="009D697E"/>
    <w:rsid w:val="009E1D19"/>
    <w:rsid w:val="009E22E4"/>
    <w:rsid w:val="009E4AE1"/>
    <w:rsid w:val="009E6245"/>
    <w:rsid w:val="009E7BEE"/>
    <w:rsid w:val="009F28E0"/>
    <w:rsid w:val="009F2FF2"/>
    <w:rsid w:val="009F4950"/>
    <w:rsid w:val="009F618F"/>
    <w:rsid w:val="00A11167"/>
    <w:rsid w:val="00A1750A"/>
    <w:rsid w:val="00A22042"/>
    <w:rsid w:val="00A25792"/>
    <w:rsid w:val="00A306DB"/>
    <w:rsid w:val="00A3182A"/>
    <w:rsid w:val="00A3395A"/>
    <w:rsid w:val="00A33C46"/>
    <w:rsid w:val="00A346C1"/>
    <w:rsid w:val="00A36823"/>
    <w:rsid w:val="00A4170D"/>
    <w:rsid w:val="00A43E3B"/>
    <w:rsid w:val="00A47EFE"/>
    <w:rsid w:val="00A50235"/>
    <w:rsid w:val="00A511A5"/>
    <w:rsid w:val="00A5609C"/>
    <w:rsid w:val="00A56751"/>
    <w:rsid w:val="00A5759D"/>
    <w:rsid w:val="00A64820"/>
    <w:rsid w:val="00A64DCD"/>
    <w:rsid w:val="00A655BC"/>
    <w:rsid w:val="00A66454"/>
    <w:rsid w:val="00A66EDD"/>
    <w:rsid w:val="00A71F42"/>
    <w:rsid w:val="00A73028"/>
    <w:rsid w:val="00A7532F"/>
    <w:rsid w:val="00A7669C"/>
    <w:rsid w:val="00A769DE"/>
    <w:rsid w:val="00A772AE"/>
    <w:rsid w:val="00A80897"/>
    <w:rsid w:val="00A81D4A"/>
    <w:rsid w:val="00A84964"/>
    <w:rsid w:val="00A852F5"/>
    <w:rsid w:val="00A85CAD"/>
    <w:rsid w:val="00A86343"/>
    <w:rsid w:val="00A91AD9"/>
    <w:rsid w:val="00A93439"/>
    <w:rsid w:val="00A93F11"/>
    <w:rsid w:val="00A9498F"/>
    <w:rsid w:val="00A957AC"/>
    <w:rsid w:val="00AA0E14"/>
    <w:rsid w:val="00AA170A"/>
    <w:rsid w:val="00AA4800"/>
    <w:rsid w:val="00AA57C5"/>
    <w:rsid w:val="00AA7039"/>
    <w:rsid w:val="00AB0240"/>
    <w:rsid w:val="00AB15B7"/>
    <w:rsid w:val="00AB3ED5"/>
    <w:rsid w:val="00AB4DAA"/>
    <w:rsid w:val="00AB5CFB"/>
    <w:rsid w:val="00AB6268"/>
    <w:rsid w:val="00AC1D4A"/>
    <w:rsid w:val="00AC5ACA"/>
    <w:rsid w:val="00AC5AF8"/>
    <w:rsid w:val="00AC6B38"/>
    <w:rsid w:val="00AD2B66"/>
    <w:rsid w:val="00AD3DC7"/>
    <w:rsid w:val="00AD4C6E"/>
    <w:rsid w:val="00AD4C8A"/>
    <w:rsid w:val="00AE0098"/>
    <w:rsid w:val="00AE0180"/>
    <w:rsid w:val="00AE158D"/>
    <w:rsid w:val="00AE218E"/>
    <w:rsid w:val="00AE3CC5"/>
    <w:rsid w:val="00AE6B9C"/>
    <w:rsid w:val="00AF131F"/>
    <w:rsid w:val="00AF25A6"/>
    <w:rsid w:val="00AF46DA"/>
    <w:rsid w:val="00AF73EB"/>
    <w:rsid w:val="00B007A2"/>
    <w:rsid w:val="00B01D9E"/>
    <w:rsid w:val="00B021D6"/>
    <w:rsid w:val="00B04186"/>
    <w:rsid w:val="00B057D9"/>
    <w:rsid w:val="00B05AC6"/>
    <w:rsid w:val="00B104C0"/>
    <w:rsid w:val="00B149BC"/>
    <w:rsid w:val="00B16945"/>
    <w:rsid w:val="00B16EDA"/>
    <w:rsid w:val="00B225B7"/>
    <w:rsid w:val="00B2316D"/>
    <w:rsid w:val="00B25776"/>
    <w:rsid w:val="00B26FC3"/>
    <w:rsid w:val="00B30CF8"/>
    <w:rsid w:val="00B310BB"/>
    <w:rsid w:val="00B32250"/>
    <w:rsid w:val="00B35307"/>
    <w:rsid w:val="00B35A71"/>
    <w:rsid w:val="00B36F85"/>
    <w:rsid w:val="00B37C33"/>
    <w:rsid w:val="00B42223"/>
    <w:rsid w:val="00B47E50"/>
    <w:rsid w:val="00B529CA"/>
    <w:rsid w:val="00B53738"/>
    <w:rsid w:val="00B54709"/>
    <w:rsid w:val="00B55D31"/>
    <w:rsid w:val="00B62955"/>
    <w:rsid w:val="00B64B08"/>
    <w:rsid w:val="00B66B29"/>
    <w:rsid w:val="00B672A6"/>
    <w:rsid w:val="00B71248"/>
    <w:rsid w:val="00B746C5"/>
    <w:rsid w:val="00B74B43"/>
    <w:rsid w:val="00B81B80"/>
    <w:rsid w:val="00B82136"/>
    <w:rsid w:val="00B82292"/>
    <w:rsid w:val="00B824A3"/>
    <w:rsid w:val="00B824B5"/>
    <w:rsid w:val="00B827D0"/>
    <w:rsid w:val="00B841A1"/>
    <w:rsid w:val="00B85BF9"/>
    <w:rsid w:val="00B907EE"/>
    <w:rsid w:val="00B9091C"/>
    <w:rsid w:val="00B92A33"/>
    <w:rsid w:val="00B93655"/>
    <w:rsid w:val="00B972EC"/>
    <w:rsid w:val="00BA0E80"/>
    <w:rsid w:val="00BA6062"/>
    <w:rsid w:val="00BB03BD"/>
    <w:rsid w:val="00BB15AF"/>
    <w:rsid w:val="00BB23C6"/>
    <w:rsid w:val="00BB38D3"/>
    <w:rsid w:val="00BB5005"/>
    <w:rsid w:val="00BB53FF"/>
    <w:rsid w:val="00BC1E7F"/>
    <w:rsid w:val="00BC1FA8"/>
    <w:rsid w:val="00BC23F3"/>
    <w:rsid w:val="00BC4B2E"/>
    <w:rsid w:val="00BC4EAC"/>
    <w:rsid w:val="00BC613F"/>
    <w:rsid w:val="00BC6670"/>
    <w:rsid w:val="00BC6D81"/>
    <w:rsid w:val="00BD1AD5"/>
    <w:rsid w:val="00BD22F5"/>
    <w:rsid w:val="00BD2DF7"/>
    <w:rsid w:val="00BD360C"/>
    <w:rsid w:val="00BD3FE8"/>
    <w:rsid w:val="00BD563A"/>
    <w:rsid w:val="00BD57B2"/>
    <w:rsid w:val="00BD64D9"/>
    <w:rsid w:val="00BD7C2F"/>
    <w:rsid w:val="00BE204B"/>
    <w:rsid w:val="00BE22E5"/>
    <w:rsid w:val="00BE62E6"/>
    <w:rsid w:val="00BF14BB"/>
    <w:rsid w:val="00BF3F72"/>
    <w:rsid w:val="00BF498B"/>
    <w:rsid w:val="00BF4BF2"/>
    <w:rsid w:val="00BF54D5"/>
    <w:rsid w:val="00BF552B"/>
    <w:rsid w:val="00BF5AE3"/>
    <w:rsid w:val="00BF79C7"/>
    <w:rsid w:val="00C00870"/>
    <w:rsid w:val="00C02A56"/>
    <w:rsid w:val="00C03193"/>
    <w:rsid w:val="00C03FBB"/>
    <w:rsid w:val="00C049CA"/>
    <w:rsid w:val="00C04D56"/>
    <w:rsid w:val="00C05C0C"/>
    <w:rsid w:val="00C05C51"/>
    <w:rsid w:val="00C0611E"/>
    <w:rsid w:val="00C0778E"/>
    <w:rsid w:val="00C07CDF"/>
    <w:rsid w:val="00C117B7"/>
    <w:rsid w:val="00C12B96"/>
    <w:rsid w:val="00C13CC3"/>
    <w:rsid w:val="00C167E7"/>
    <w:rsid w:val="00C20000"/>
    <w:rsid w:val="00C20799"/>
    <w:rsid w:val="00C21E27"/>
    <w:rsid w:val="00C23F54"/>
    <w:rsid w:val="00C26F21"/>
    <w:rsid w:val="00C30AFF"/>
    <w:rsid w:val="00C31988"/>
    <w:rsid w:val="00C32F2B"/>
    <w:rsid w:val="00C336B5"/>
    <w:rsid w:val="00C3482E"/>
    <w:rsid w:val="00C35E77"/>
    <w:rsid w:val="00C42908"/>
    <w:rsid w:val="00C45967"/>
    <w:rsid w:val="00C47D42"/>
    <w:rsid w:val="00C50649"/>
    <w:rsid w:val="00C51D9E"/>
    <w:rsid w:val="00C51E79"/>
    <w:rsid w:val="00C52BAE"/>
    <w:rsid w:val="00C6050A"/>
    <w:rsid w:val="00C612E4"/>
    <w:rsid w:val="00C62D41"/>
    <w:rsid w:val="00C65FE9"/>
    <w:rsid w:val="00C66D6B"/>
    <w:rsid w:val="00C956C8"/>
    <w:rsid w:val="00CA1BBB"/>
    <w:rsid w:val="00CA25B2"/>
    <w:rsid w:val="00CA33AA"/>
    <w:rsid w:val="00CA71AB"/>
    <w:rsid w:val="00CB2B5D"/>
    <w:rsid w:val="00CB431F"/>
    <w:rsid w:val="00CB55CB"/>
    <w:rsid w:val="00CC0FEE"/>
    <w:rsid w:val="00CC23CC"/>
    <w:rsid w:val="00CC2854"/>
    <w:rsid w:val="00CC6327"/>
    <w:rsid w:val="00CD0FA1"/>
    <w:rsid w:val="00CD12E6"/>
    <w:rsid w:val="00CD7225"/>
    <w:rsid w:val="00CE55A5"/>
    <w:rsid w:val="00CE72DE"/>
    <w:rsid w:val="00CE7612"/>
    <w:rsid w:val="00CF0BCA"/>
    <w:rsid w:val="00CF110C"/>
    <w:rsid w:val="00CF122C"/>
    <w:rsid w:val="00CF585E"/>
    <w:rsid w:val="00D00217"/>
    <w:rsid w:val="00D0091B"/>
    <w:rsid w:val="00D03012"/>
    <w:rsid w:val="00D057DD"/>
    <w:rsid w:val="00D06136"/>
    <w:rsid w:val="00D10CD9"/>
    <w:rsid w:val="00D1212D"/>
    <w:rsid w:val="00D12C46"/>
    <w:rsid w:val="00D1437B"/>
    <w:rsid w:val="00D17934"/>
    <w:rsid w:val="00D20E88"/>
    <w:rsid w:val="00D23827"/>
    <w:rsid w:val="00D242C4"/>
    <w:rsid w:val="00D260F4"/>
    <w:rsid w:val="00D26597"/>
    <w:rsid w:val="00D27632"/>
    <w:rsid w:val="00D27FCF"/>
    <w:rsid w:val="00D4009E"/>
    <w:rsid w:val="00D40AB5"/>
    <w:rsid w:val="00D41F3B"/>
    <w:rsid w:val="00D45E3B"/>
    <w:rsid w:val="00D46978"/>
    <w:rsid w:val="00D50197"/>
    <w:rsid w:val="00D55C76"/>
    <w:rsid w:val="00D624BE"/>
    <w:rsid w:val="00D64C04"/>
    <w:rsid w:val="00D64CDA"/>
    <w:rsid w:val="00D65398"/>
    <w:rsid w:val="00D66A78"/>
    <w:rsid w:val="00D67595"/>
    <w:rsid w:val="00D675AD"/>
    <w:rsid w:val="00D72935"/>
    <w:rsid w:val="00D72DDF"/>
    <w:rsid w:val="00D73F53"/>
    <w:rsid w:val="00D76F8D"/>
    <w:rsid w:val="00D845AC"/>
    <w:rsid w:val="00D8701D"/>
    <w:rsid w:val="00D87076"/>
    <w:rsid w:val="00D908F8"/>
    <w:rsid w:val="00D95CEB"/>
    <w:rsid w:val="00DA4EB8"/>
    <w:rsid w:val="00DA68BB"/>
    <w:rsid w:val="00DB05AA"/>
    <w:rsid w:val="00DB311D"/>
    <w:rsid w:val="00DB4AB7"/>
    <w:rsid w:val="00DB66DB"/>
    <w:rsid w:val="00DB7CC8"/>
    <w:rsid w:val="00DC15D4"/>
    <w:rsid w:val="00DC6D38"/>
    <w:rsid w:val="00DC78B9"/>
    <w:rsid w:val="00DD1A89"/>
    <w:rsid w:val="00DD4474"/>
    <w:rsid w:val="00DD5E09"/>
    <w:rsid w:val="00DE058D"/>
    <w:rsid w:val="00DE0761"/>
    <w:rsid w:val="00DE23DA"/>
    <w:rsid w:val="00DE4E4C"/>
    <w:rsid w:val="00DE5058"/>
    <w:rsid w:val="00DE5074"/>
    <w:rsid w:val="00DE5FFE"/>
    <w:rsid w:val="00DF1079"/>
    <w:rsid w:val="00DF28E1"/>
    <w:rsid w:val="00DF6F0E"/>
    <w:rsid w:val="00E027AD"/>
    <w:rsid w:val="00E02C3C"/>
    <w:rsid w:val="00E10718"/>
    <w:rsid w:val="00E107CC"/>
    <w:rsid w:val="00E12CE5"/>
    <w:rsid w:val="00E1464B"/>
    <w:rsid w:val="00E1488D"/>
    <w:rsid w:val="00E16F4C"/>
    <w:rsid w:val="00E21021"/>
    <w:rsid w:val="00E220AF"/>
    <w:rsid w:val="00E24D3A"/>
    <w:rsid w:val="00E300A6"/>
    <w:rsid w:val="00E31F54"/>
    <w:rsid w:val="00E34788"/>
    <w:rsid w:val="00E369E7"/>
    <w:rsid w:val="00E36A59"/>
    <w:rsid w:val="00E41A98"/>
    <w:rsid w:val="00E43D77"/>
    <w:rsid w:val="00E44307"/>
    <w:rsid w:val="00E4569E"/>
    <w:rsid w:val="00E456EF"/>
    <w:rsid w:val="00E47793"/>
    <w:rsid w:val="00E501B6"/>
    <w:rsid w:val="00E52D1E"/>
    <w:rsid w:val="00E52ED6"/>
    <w:rsid w:val="00E56929"/>
    <w:rsid w:val="00E56B0E"/>
    <w:rsid w:val="00E60E5F"/>
    <w:rsid w:val="00E63AAA"/>
    <w:rsid w:val="00E65A40"/>
    <w:rsid w:val="00E7067A"/>
    <w:rsid w:val="00E71D93"/>
    <w:rsid w:val="00E73CCD"/>
    <w:rsid w:val="00E73E8A"/>
    <w:rsid w:val="00E74C89"/>
    <w:rsid w:val="00E77DB9"/>
    <w:rsid w:val="00E8089D"/>
    <w:rsid w:val="00E82CA3"/>
    <w:rsid w:val="00E82F34"/>
    <w:rsid w:val="00E83745"/>
    <w:rsid w:val="00E922DA"/>
    <w:rsid w:val="00E950A6"/>
    <w:rsid w:val="00E97032"/>
    <w:rsid w:val="00EA0155"/>
    <w:rsid w:val="00EA765C"/>
    <w:rsid w:val="00EB1C91"/>
    <w:rsid w:val="00EB2F4B"/>
    <w:rsid w:val="00EB39B9"/>
    <w:rsid w:val="00EB5B8A"/>
    <w:rsid w:val="00EB6E5A"/>
    <w:rsid w:val="00EC0FF0"/>
    <w:rsid w:val="00EC1098"/>
    <w:rsid w:val="00EC242C"/>
    <w:rsid w:val="00EC7139"/>
    <w:rsid w:val="00ED1466"/>
    <w:rsid w:val="00EE5E33"/>
    <w:rsid w:val="00EF1C59"/>
    <w:rsid w:val="00EF498E"/>
    <w:rsid w:val="00EF4D8D"/>
    <w:rsid w:val="00EF730B"/>
    <w:rsid w:val="00EF7A64"/>
    <w:rsid w:val="00F00326"/>
    <w:rsid w:val="00F00852"/>
    <w:rsid w:val="00F01160"/>
    <w:rsid w:val="00F03CAD"/>
    <w:rsid w:val="00F07969"/>
    <w:rsid w:val="00F07F53"/>
    <w:rsid w:val="00F100E5"/>
    <w:rsid w:val="00F12A70"/>
    <w:rsid w:val="00F14530"/>
    <w:rsid w:val="00F1455D"/>
    <w:rsid w:val="00F14CFB"/>
    <w:rsid w:val="00F23066"/>
    <w:rsid w:val="00F245DE"/>
    <w:rsid w:val="00F25CCB"/>
    <w:rsid w:val="00F26957"/>
    <w:rsid w:val="00F34299"/>
    <w:rsid w:val="00F34827"/>
    <w:rsid w:val="00F349D5"/>
    <w:rsid w:val="00F34E0D"/>
    <w:rsid w:val="00F357CE"/>
    <w:rsid w:val="00F36EBD"/>
    <w:rsid w:val="00F430CE"/>
    <w:rsid w:val="00F43F38"/>
    <w:rsid w:val="00F446D8"/>
    <w:rsid w:val="00F514BB"/>
    <w:rsid w:val="00F54A35"/>
    <w:rsid w:val="00F56991"/>
    <w:rsid w:val="00F56B70"/>
    <w:rsid w:val="00F60AEB"/>
    <w:rsid w:val="00F61B37"/>
    <w:rsid w:val="00F61F07"/>
    <w:rsid w:val="00F63F42"/>
    <w:rsid w:val="00F669D8"/>
    <w:rsid w:val="00F6718E"/>
    <w:rsid w:val="00F73B0C"/>
    <w:rsid w:val="00F8168A"/>
    <w:rsid w:val="00F8459A"/>
    <w:rsid w:val="00F85005"/>
    <w:rsid w:val="00F92528"/>
    <w:rsid w:val="00F92C27"/>
    <w:rsid w:val="00F93908"/>
    <w:rsid w:val="00F9749F"/>
    <w:rsid w:val="00FA018A"/>
    <w:rsid w:val="00FA0FC0"/>
    <w:rsid w:val="00FA2608"/>
    <w:rsid w:val="00FA2AE8"/>
    <w:rsid w:val="00FA2EF6"/>
    <w:rsid w:val="00FA36B0"/>
    <w:rsid w:val="00FA5AF4"/>
    <w:rsid w:val="00FA5E4F"/>
    <w:rsid w:val="00FA7004"/>
    <w:rsid w:val="00FA7581"/>
    <w:rsid w:val="00FB3134"/>
    <w:rsid w:val="00FB4054"/>
    <w:rsid w:val="00FB45C4"/>
    <w:rsid w:val="00FB4A4A"/>
    <w:rsid w:val="00FC1CE3"/>
    <w:rsid w:val="00FC47A6"/>
    <w:rsid w:val="00FC76BC"/>
    <w:rsid w:val="00FD4AEB"/>
    <w:rsid w:val="00FD632F"/>
    <w:rsid w:val="00FD6466"/>
    <w:rsid w:val="00FD763C"/>
    <w:rsid w:val="00FE16DD"/>
    <w:rsid w:val="00FE20CD"/>
    <w:rsid w:val="00FE3989"/>
    <w:rsid w:val="00FE3EB4"/>
    <w:rsid w:val="00FE40E6"/>
    <w:rsid w:val="00FE4E2B"/>
    <w:rsid w:val="00FE6AE3"/>
    <w:rsid w:val="00FE7F54"/>
    <w:rsid w:val="00FF311A"/>
    <w:rsid w:val="00FF35F2"/>
    <w:rsid w:val="00FF4019"/>
    <w:rsid w:val="00FF6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C73D6"/>
  <w15:chartTrackingRefBased/>
  <w15:docId w15:val="{7757D8D2-54C8-49DE-ABA4-32E50E5EF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FA2608"/>
    <w:pPr>
      <w:jc w:val="center"/>
    </w:pPr>
    <w:rPr>
      <w:b/>
      <w:sz w:val="28"/>
      <w:szCs w:val="20"/>
    </w:rPr>
  </w:style>
  <w:style w:type="paragraph" w:styleId="Antrats">
    <w:name w:val="header"/>
    <w:basedOn w:val="prastasis"/>
    <w:rsid w:val="00FA2608"/>
    <w:pPr>
      <w:tabs>
        <w:tab w:val="center" w:pos="4153"/>
        <w:tab w:val="right" w:pos="8306"/>
      </w:tabs>
    </w:pPr>
    <w:rPr>
      <w:rFonts w:ascii="TimesLT" w:hAnsi="TimesLT"/>
      <w:szCs w:val="20"/>
      <w:lang w:val="en-US" w:eastAsia="en-US"/>
    </w:rPr>
  </w:style>
  <w:style w:type="paragraph" w:styleId="Pagrindinistekstas">
    <w:name w:val="Body Text"/>
    <w:basedOn w:val="prastasis"/>
    <w:rsid w:val="00FA2608"/>
    <w:pPr>
      <w:spacing w:line="360" w:lineRule="auto"/>
      <w:jc w:val="both"/>
    </w:pPr>
    <w:rPr>
      <w:szCs w:val="20"/>
      <w:lang w:val="en-US" w:eastAsia="en-US"/>
    </w:rPr>
  </w:style>
  <w:style w:type="paragraph" w:styleId="Sraopastraipa">
    <w:name w:val="List Paragraph"/>
    <w:basedOn w:val="prastasis"/>
    <w:uiPriority w:val="34"/>
    <w:qFormat/>
    <w:rsid w:val="005C1E87"/>
    <w:pPr>
      <w:spacing w:after="200" w:line="276" w:lineRule="auto"/>
      <w:ind w:left="720"/>
    </w:pPr>
    <w:rPr>
      <w:rFonts w:ascii="Calibri" w:eastAsia="Calibri" w:hAnsi="Calibri"/>
      <w:sz w:val="22"/>
      <w:szCs w:val="22"/>
      <w:lang w:val="en-US" w:eastAsia="en-US"/>
    </w:rPr>
  </w:style>
  <w:style w:type="paragraph" w:styleId="Debesliotekstas">
    <w:name w:val="Balloon Text"/>
    <w:basedOn w:val="prastasis"/>
    <w:semiHidden/>
    <w:rsid w:val="004753D8"/>
    <w:rPr>
      <w:rFonts w:ascii="Tahoma" w:hAnsi="Tahoma" w:cs="Tahoma"/>
      <w:sz w:val="16"/>
      <w:szCs w:val="16"/>
    </w:rPr>
  </w:style>
  <w:style w:type="paragraph" w:customStyle="1" w:styleId="Default">
    <w:name w:val="Default"/>
    <w:rsid w:val="009C3CD8"/>
    <w:pPr>
      <w:autoSpaceDE w:val="0"/>
      <w:autoSpaceDN w:val="0"/>
      <w:adjustRightInd w:val="0"/>
    </w:pPr>
    <w:rPr>
      <w:color w:val="000000"/>
      <w:sz w:val="24"/>
      <w:szCs w:val="24"/>
    </w:rPr>
  </w:style>
  <w:style w:type="table" w:styleId="Lentelstinklelis">
    <w:name w:val="Table Grid"/>
    <w:basedOn w:val="prastojilentel"/>
    <w:rsid w:val="00883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23F54"/>
    <w:rPr>
      <w:sz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216BB"/>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216BB"/>
    <w:rPr>
      <w:color w:val="0563C1" w:themeColor="hyperlink"/>
      <w:u w:val="single"/>
    </w:rPr>
  </w:style>
  <w:style w:type="character" w:styleId="Neapdorotaspaminjimas">
    <w:name w:val="Unresolved Mention"/>
    <w:basedOn w:val="Numatytasispastraiposriftas"/>
    <w:uiPriority w:val="99"/>
    <w:semiHidden/>
    <w:unhideWhenUsed/>
    <w:rsid w:val="003216BB"/>
    <w:rPr>
      <w:color w:val="605E5C"/>
      <w:shd w:val="clear" w:color="auto" w:fill="E1DFDD"/>
    </w:rPr>
  </w:style>
  <w:style w:type="paragraph" w:styleId="Porat">
    <w:name w:val="footer"/>
    <w:basedOn w:val="prastasis"/>
    <w:link w:val="PoratDiagrama"/>
    <w:rsid w:val="00617900"/>
    <w:pPr>
      <w:tabs>
        <w:tab w:val="center" w:pos="4680"/>
        <w:tab w:val="right" w:pos="9360"/>
      </w:tabs>
    </w:pPr>
  </w:style>
  <w:style w:type="character" w:customStyle="1" w:styleId="PoratDiagrama">
    <w:name w:val="Poraštė Diagrama"/>
    <w:basedOn w:val="Numatytasispastraiposriftas"/>
    <w:link w:val="Porat"/>
    <w:rsid w:val="00617900"/>
    <w:rPr>
      <w:sz w:val="24"/>
      <w:szCs w:val="24"/>
    </w:rPr>
  </w:style>
  <w:style w:type="character" w:styleId="Vietosrezervavimoenklotekstas">
    <w:name w:val="Placeholder Text"/>
    <w:basedOn w:val="Numatytasispastraiposriftas"/>
    <w:uiPriority w:val="99"/>
    <w:semiHidden/>
    <w:rsid w:val="00833A1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80650">
      <w:bodyDiv w:val="1"/>
      <w:marLeft w:val="0"/>
      <w:marRight w:val="0"/>
      <w:marTop w:val="0"/>
      <w:marBottom w:val="0"/>
      <w:divBdr>
        <w:top w:val="none" w:sz="0" w:space="0" w:color="auto"/>
        <w:left w:val="none" w:sz="0" w:space="0" w:color="auto"/>
        <w:bottom w:val="none" w:sz="0" w:space="0" w:color="auto"/>
        <w:right w:val="none" w:sz="0" w:space="0" w:color="auto"/>
      </w:divBdr>
    </w:div>
    <w:div w:id="847253800">
      <w:bodyDiv w:val="1"/>
      <w:marLeft w:val="0"/>
      <w:marRight w:val="0"/>
      <w:marTop w:val="0"/>
      <w:marBottom w:val="0"/>
      <w:divBdr>
        <w:top w:val="none" w:sz="0" w:space="0" w:color="auto"/>
        <w:left w:val="none" w:sz="0" w:space="0" w:color="auto"/>
        <w:bottom w:val="none" w:sz="0" w:space="0" w:color="auto"/>
        <w:right w:val="none" w:sz="0" w:space="0" w:color="auto"/>
      </w:divBdr>
      <w:divsChild>
        <w:div w:id="592709443">
          <w:marLeft w:val="0"/>
          <w:marRight w:val="0"/>
          <w:marTop w:val="0"/>
          <w:marBottom w:val="0"/>
          <w:divBdr>
            <w:top w:val="none" w:sz="0" w:space="0" w:color="auto"/>
            <w:left w:val="none" w:sz="0" w:space="0" w:color="auto"/>
            <w:bottom w:val="none" w:sz="0" w:space="0" w:color="auto"/>
            <w:right w:val="none" w:sz="0" w:space="0" w:color="auto"/>
          </w:divBdr>
          <w:divsChild>
            <w:div w:id="1144468701">
              <w:marLeft w:val="0"/>
              <w:marRight w:val="0"/>
              <w:marTop w:val="0"/>
              <w:marBottom w:val="0"/>
              <w:divBdr>
                <w:top w:val="none" w:sz="0" w:space="0" w:color="auto"/>
                <w:left w:val="none" w:sz="0" w:space="0" w:color="auto"/>
                <w:bottom w:val="none" w:sz="0" w:space="0" w:color="auto"/>
                <w:right w:val="none" w:sz="0" w:space="0" w:color="auto"/>
              </w:divBdr>
              <w:divsChild>
                <w:div w:id="777650241">
                  <w:marLeft w:val="0"/>
                  <w:marRight w:val="0"/>
                  <w:marTop w:val="0"/>
                  <w:marBottom w:val="0"/>
                  <w:divBdr>
                    <w:top w:val="none" w:sz="0" w:space="0" w:color="auto"/>
                    <w:left w:val="none" w:sz="0" w:space="0" w:color="auto"/>
                    <w:bottom w:val="none" w:sz="0" w:space="0" w:color="auto"/>
                    <w:right w:val="none" w:sz="0" w:space="0" w:color="auto"/>
                  </w:divBdr>
                  <w:divsChild>
                    <w:div w:id="429349161">
                      <w:marLeft w:val="0"/>
                      <w:marRight w:val="0"/>
                      <w:marTop w:val="0"/>
                      <w:marBottom w:val="0"/>
                      <w:divBdr>
                        <w:top w:val="none" w:sz="0" w:space="0" w:color="auto"/>
                        <w:left w:val="none" w:sz="0" w:space="0" w:color="auto"/>
                        <w:bottom w:val="none" w:sz="0" w:space="0" w:color="auto"/>
                        <w:right w:val="none" w:sz="0" w:space="0" w:color="auto"/>
                      </w:divBdr>
                      <w:divsChild>
                        <w:div w:id="1633752356">
                          <w:marLeft w:val="0"/>
                          <w:marRight w:val="0"/>
                          <w:marTop w:val="15"/>
                          <w:marBottom w:val="0"/>
                          <w:divBdr>
                            <w:top w:val="none" w:sz="0" w:space="0" w:color="auto"/>
                            <w:left w:val="none" w:sz="0" w:space="0" w:color="auto"/>
                            <w:bottom w:val="none" w:sz="0" w:space="0" w:color="auto"/>
                            <w:right w:val="none" w:sz="0" w:space="0" w:color="auto"/>
                          </w:divBdr>
                          <w:divsChild>
                            <w:div w:id="1719157854">
                              <w:marLeft w:val="0"/>
                              <w:marRight w:val="0"/>
                              <w:marTop w:val="0"/>
                              <w:marBottom w:val="0"/>
                              <w:divBdr>
                                <w:top w:val="none" w:sz="0" w:space="0" w:color="auto"/>
                                <w:left w:val="none" w:sz="0" w:space="0" w:color="auto"/>
                                <w:bottom w:val="none" w:sz="0" w:space="0" w:color="auto"/>
                                <w:right w:val="none" w:sz="0" w:space="0" w:color="auto"/>
                              </w:divBdr>
                              <w:divsChild>
                                <w:div w:id="1711843">
                                  <w:marLeft w:val="0"/>
                                  <w:marRight w:val="0"/>
                                  <w:marTop w:val="0"/>
                                  <w:marBottom w:val="0"/>
                                  <w:divBdr>
                                    <w:top w:val="none" w:sz="0" w:space="0" w:color="auto"/>
                                    <w:left w:val="none" w:sz="0" w:space="0" w:color="auto"/>
                                    <w:bottom w:val="none" w:sz="0" w:space="0" w:color="auto"/>
                                    <w:right w:val="none" w:sz="0" w:space="0" w:color="auto"/>
                                  </w:divBdr>
                                </w:div>
                                <w:div w:id="54667275">
                                  <w:marLeft w:val="0"/>
                                  <w:marRight w:val="0"/>
                                  <w:marTop w:val="0"/>
                                  <w:marBottom w:val="0"/>
                                  <w:divBdr>
                                    <w:top w:val="none" w:sz="0" w:space="0" w:color="auto"/>
                                    <w:left w:val="none" w:sz="0" w:space="0" w:color="auto"/>
                                    <w:bottom w:val="none" w:sz="0" w:space="0" w:color="auto"/>
                                    <w:right w:val="none" w:sz="0" w:space="0" w:color="auto"/>
                                  </w:divBdr>
                                </w:div>
                                <w:div w:id="132528033">
                                  <w:marLeft w:val="0"/>
                                  <w:marRight w:val="0"/>
                                  <w:marTop w:val="0"/>
                                  <w:marBottom w:val="0"/>
                                  <w:divBdr>
                                    <w:top w:val="none" w:sz="0" w:space="0" w:color="auto"/>
                                    <w:left w:val="none" w:sz="0" w:space="0" w:color="auto"/>
                                    <w:bottom w:val="none" w:sz="0" w:space="0" w:color="auto"/>
                                    <w:right w:val="none" w:sz="0" w:space="0" w:color="auto"/>
                                  </w:divBdr>
                                </w:div>
                                <w:div w:id="311250448">
                                  <w:marLeft w:val="0"/>
                                  <w:marRight w:val="0"/>
                                  <w:marTop w:val="0"/>
                                  <w:marBottom w:val="0"/>
                                  <w:divBdr>
                                    <w:top w:val="none" w:sz="0" w:space="0" w:color="auto"/>
                                    <w:left w:val="none" w:sz="0" w:space="0" w:color="auto"/>
                                    <w:bottom w:val="none" w:sz="0" w:space="0" w:color="auto"/>
                                    <w:right w:val="none" w:sz="0" w:space="0" w:color="auto"/>
                                  </w:divBdr>
                                </w:div>
                                <w:div w:id="337780356">
                                  <w:marLeft w:val="0"/>
                                  <w:marRight w:val="0"/>
                                  <w:marTop w:val="0"/>
                                  <w:marBottom w:val="0"/>
                                  <w:divBdr>
                                    <w:top w:val="none" w:sz="0" w:space="0" w:color="auto"/>
                                    <w:left w:val="none" w:sz="0" w:space="0" w:color="auto"/>
                                    <w:bottom w:val="none" w:sz="0" w:space="0" w:color="auto"/>
                                    <w:right w:val="none" w:sz="0" w:space="0" w:color="auto"/>
                                  </w:divBdr>
                                </w:div>
                                <w:div w:id="450705713">
                                  <w:marLeft w:val="0"/>
                                  <w:marRight w:val="0"/>
                                  <w:marTop w:val="0"/>
                                  <w:marBottom w:val="0"/>
                                  <w:divBdr>
                                    <w:top w:val="none" w:sz="0" w:space="0" w:color="auto"/>
                                    <w:left w:val="none" w:sz="0" w:space="0" w:color="auto"/>
                                    <w:bottom w:val="none" w:sz="0" w:space="0" w:color="auto"/>
                                    <w:right w:val="none" w:sz="0" w:space="0" w:color="auto"/>
                                  </w:divBdr>
                                </w:div>
                                <w:div w:id="453402877">
                                  <w:marLeft w:val="0"/>
                                  <w:marRight w:val="0"/>
                                  <w:marTop w:val="0"/>
                                  <w:marBottom w:val="0"/>
                                  <w:divBdr>
                                    <w:top w:val="none" w:sz="0" w:space="0" w:color="auto"/>
                                    <w:left w:val="none" w:sz="0" w:space="0" w:color="auto"/>
                                    <w:bottom w:val="none" w:sz="0" w:space="0" w:color="auto"/>
                                    <w:right w:val="none" w:sz="0" w:space="0" w:color="auto"/>
                                  </w:divBdr>
                                </w:div>
                                <w:div w:id="575094110">
                                  <w:marLeft w:val="0"/>
                                  <w:marRight w:val="0"/>
                                  <w:marTop w:val="0"/>
                                  <w:marBottom w:val="0"/>
                                  <w:divBdr>
                                    <w:top w:val="none" w:sz="0" w:space="0" w:color="auto"/>
                                    <w:left w:val="none" w:sz="0" w:space="0" w:color="auto"/>
                                    <w:bottom w:val="none" w:sz="0" w:space="0" w:color="auto"/>
                                    <w:right w:val="none" w:sz="0" w:space="0" w:color="auto"/>
                                  </w:divBdr>
                                </w:div>
                                <w:div w:id="856383098">
                                  <w:marLeft w:val="0"/>
                                  <w:marRight w:val="0"/>
                                  <w:marTop w:val="0"/>
                                  <w:marBottom w:val="0"/>
                                  <w:divBdr>
                                    <w:top w:val="none" w:sz="0" w:space="0" w:color="auto"/>
                                    <w:left w:val="none" w:sz="0" w:space="0" w:color="auto"/>
                                    <w:bottom w:val="none" w:sz="0" w:space="0" w:color="auto"/>
                                    <w:right w:val="none" w:sz="0" w:space="0" w:color="auto"/>
                                  </w:divBdr>
                                </w:div>
                                <w:div w:id="869151627">
                                  <w:marLeft w:val="0"/>
                                  <w:marRight w:val="0"/>
                                  <w:marTop w:val="0"/>
                                  <w:marBottom w:val="0"/>
                                  <w:divBdr>
                                    <w:top w:val="none" w:sz="0" w:space="0" w:color="auto"/>
                                    <w:left w:val="none" w:sz="0" w:space="0" w:color="auto"/>
                                    <w:bottom w:val="none" w:sz="0" w:space="0" w:color="auto"/>
                                    <w:right w:val="none" w:sz="0" w:space="0" w:color="auto"/>
                                  </w:divBdr>
                                </w:div>
                                <w:div w:id="893270863">
                                  <w:marLeft w:val="0"/>
                                  <w:marRight w:val="0"/>
                                  <w:marTop w:val="0"/>
                                  <w:marBottom w:val="0"/>
                                  <w:divBdr>
                                    <w:top w:val="none" w:sz="0" w:space="0" w:color="auto"/>
                                    <w:left w:val="none" w:sz="0" w:space="0" w:color="auto"/>
                                    <w:bottom w:val="none" w:sz="0" w:space="0" w:color="auto"/>
                                    <w:right w:val="none" w:sz="0" w:space="0" w:color="auto"/>
                                  </w:divBdr>
                                </w:div>
                                <w:div w:id="1114640987">
                                  <w:marLeft w:val="0"/>
                                  <w:marRight w:val="0"/>
                                  <w:marTop w:val="0"/>
                                  <w:marBottom w:val="0"/>
                                  <w:divBdr>
                                    <w:top w:val="none" w:sz="0" w:space="0" w:color="auto"/>
                                    <w:left w:val="none" w:sz="0" w:space="0" w:color="auto"/>
                                    <w:bottom w:val="none" w:sz="0" w:space="0" w:color="auto"/>
                                    <w:right w:val="none" w:sz="0" w:space="0" w:color="auto"/>
                                  </w:divBdr>
                                </w:div>
                                <w:div w:id="1122117027">
                                  <w:marLeft w:val="0"/>
                                  <w:marRight w:val="0"/>
                                  <w:marTop w:val="0"/>
                                  <w:marBottom w:val="0"/>
                                  <w:divBdr>
                                    <w:top w:val="none" w:sz="0" w:space="0" w:color="auto"/>
                                    <w:left w:val="none" w:sz="0" w:space="0" w:color="auto"/>
                                    <w:bottom w:val="none" w:sz="0" w:space="0" w:color="auto"/>
                                    <w:right w:val="none" w:sz="0" w:space="0" w:color="auto"/>
                                  </w:divBdr>
                                </w:div>
                                <w:div w:id="1166364143">
                                  <w:marLeft w:val="0"/>
                                  <w:marRight w:val="0"/>
                                  <w:marTop w:val="0"/>
                                  <w:marBottom w:val="0"/>
                                  <w:divBdr>
                                    <w:top w:val="none" w:sz="0" w:space="0" w:color="auto"/>
                                    <w:left w:val="none" w:sz="0" w:space="0" w:color="auto"/>
                                    <w:bottom w:val="none" w:sz="0" w:space="0" w:color="auto"/>
                                    <w:right w:val="none" w:sz="0" w:space="0" w:color="auto"/>
                                  </w:divBdr>
                                </w:div>
                                <w:div w:id="1245996088">
                                  <w:marLeft w:val="0"/>
                                  <w:marRight w:val="0"/>
                                  <w:marTop w:val="0"/>
                                  <w:marBottom w:val="0"/>
                                  <w:divBdr>
                                    <w:top w:val="none" w:sz="0" w:space="0" w:color="auto"/>
                                    <w:left w:val="none" w:sz="0" w:space="0" w:color="auto"/>
                                    <w:bottom w:val="none" w:sz="0" w:space="0" w:color="auto"/>
                                    <w:right w:val="none" w:sz="0" w:space="0" w:color="auto"/>
                                  </w:divBdr>
                                </w:div>
                                <w:div w:id="1268931981">
                                  <w:marLeft w:val="0"/>
                                  <w:marRight w:val="0"/>
                                  <w:marTop w:val="0"/>
                                  <w:marBottom w:val="0"/>
                                  <w:divBdr>
                                    <w:top w:val="none" w:sz="0" w:space="0" w:color="auto"/>
                                    <w:left w:val="none" w:sz="0" w:space="0" w:color="auto"/>
                                    <w:bottom w:val="none" w:sz="0" w:space="0" w:color="auto"/>
                                    <w:right w:val="none" w:sz="0" w:space="0" w:color="auto"/>
                                  </w:divBdr>
                                </w:div>
                                <w:div w:id="1273245943">
                                  <w:marLeft w:val="0"/>
                                  <w:marRight w:val="0"/>
                                  <w:marTop w:val="0"/>
                                  <w:marBottom w:val="0"/>
                                  <w:divBdr>
                                    <w:top w:val="none" w:sz="0" w:space="0" w:color="auto"/>
                                    <w:left w:val="none" w:sz="0" w:space="0" w:color="auto"/>
                                    <w:bottom w:val="none" w:sz="0" w:space="0" w:color="auto"/>
                                    <w:right w:val="none" w:sz="0" w:space="0" w:color="auto"/>
                                  </w:divBdr>
                                </w:div>
                                <w:div w:id="1281959378">
                                  <w:marLeft w:val="0"/>
                                  <w:marRight w:val="0"/>
                                  <w:marTop w:val="0"/>
                                  <w:marBottom w:val="0"/>
                                  <w:divBdr>
                                    <w:top w:val="none" w:sz="0" w:space="0" w:color="auto"/>
                                    <w:left w:val="none" w:sz="0" w:space="0" w:color="auto"/>
                                    <w:bottom w:val="none" w:sz="0" w:space="0" w:color="auto"/>
                                    <w:right w:val="none" w:sz="0" w:space="0" w:color="auto"/>
                                  </w:divBdr>
                                </w:div>
                                <w:div w:id="1366565314">
                                  <w:marLeft w:val="0"/>
                                  <w:marRight w:val="0"/>
                                  <w:marTop w:val="0"/>
                                  <w:marBottom w:val="0"/>
                                  <w:divBdr>
                                    <w:top w:val="none" w:sz="0" w:space="0" w:color="auto"/>
                                    <w:left w:val="none" w:sz="0" w:space="0" w:color="auto"/>
                                    <w:bottom w:val="none" w:sz="0" w:space="0" w:color="auto"/>
                                    <w:right w:val="none" w:sz="0" w:space="0" w:color="auto"/>
                                  </w:divBdr>
                                </w:div>
                                <w:div w:id="1581523568">
                                  <w:marLeft w:val="0"/>
                                  <w:marRight w:val="0"/>
                                  <w:marTop w:val="0"/>
                                  <w:marBottom w:val="0"/>
                                  <w:divBdr>
                                    <w:top w:val="none" w:sz="0" w:space="0" w:color="auto"/>
                                    <w:left w:val="none" w:sz="0" w:space="0" w:color="auto"/>
                                    <w:bottom w:val="none" w:sz="0" w:space="0" w:color="auto"/>
                                    <w:right w:val="none" w:sz="0" w:space="0" w:color="auto"/>
                                  </w:divBdr>
                                </w:div>
                                <w:div w:id="1630011768">
                                  <w:marLeft w:val="0"/>
                                  <w:marRight w:val="0"/>
                                  <w:marTop w:val="0"/>
                                  <w:marBottom w:val="0"/>
                                  <w:divBdr>
                                    <w:top w:val="none" w:sz="0" w:space="0" w:color="auto"/>
                                    <w:left w:val="none" w:sz="0" w:space="0" w:color="auto"/>
                                    <w:bottom w:val="none" w:sz="0" w:space="0" w:color="auto"/>
                                    <w:right w:val="none" w:sz="0" w:space="0" w:color="auto"/>
                                  </w:divBdr>
                                </w:div>
                                <w:div w:id="1689285581">
                                  <w:marLeft w:val="0"/>
                                  <w:marRight w:val="0"/>
                                  <w:marTop w:val="0"/>
                                  <w:marBottom w:val="0"/>
                                  <w:divBdr>
                                    <w:top w:val="none" w:sz="0" w:space="0" w:color="auto"/>
                                    <w:left w:val="none" w:sz="0" w:space="0" w:color="auto"/>
                                    <w:bottom w:val="none" w:sz="0" w:space="0" w:color="auto"/>
                                    <w:right w:val="none" w:sz="0" w:space="0" w:color="auto"/>
                                  </w:divBdr>
                                </w:div>
                                <w:div w:id="1695495931">
                                  <w:marLeft w:val="0"/>
                                  <w:marRight w:val="0"/>
                                  <w:marTop w:val="0"/>
                                  <w:marBottom w:val="0"/>
                                  <w:divBdr>
                                    <w:top w:val="none" w:sz="0" w:space="0" w:color="auto"/>
                                    <w:left w:val="none" w:sz="0" w:space="0" w:color="auto"/>
                                    <w:bottom w:val="none" w:sz="0" w:space="0" w:color="auto"/>
                                    <w:right w:val="none" w:sz="0" w:space="0" w:color="auto"/>
                                  </w:divBdr>
                                </w:div>
                                <w:div w:id="1754618850">
                                  <w:marLeft w:val="0"/>
                                  <w:marRight w:val="0"/>
                                  <w:marTop w:val="0"/>
                                  <w:marBottom w:val="0"/>
                                  <w:divBdr>
                                    <w:top w:val="none" w:sz="0" w:space="0" w:color="auto"/>
                                    <w:left w:val="none" w:sz="0" w:space="0" w:color="auto"/>
                                    <w:bottom w:val="none" w:sz="0" w:space="0" w:color="auto"/>
                                    <w:right w:val="none" w:sz="0" w:space="0" w:color="auto"/>
                                  </w:divBdr>
                                </w:div>
                                <w:div w:id="213597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4578053">
      <w:bodyDiv w:val="1"/>
      <w:marLeft w:val="0"/>
      <w:marRight w:val="0"/>
      <w:marTop w:val="0"/>
      <w:marBottom w:val="0"/>
      <w:divBdr>
        <w:top w:val="none" w:sz="0" w:space="0" w:color="auto"/>
        <w:left w:val="none" w:sz="0" w:space="0" w:color="auto"/>
        <w:bottom w:val="none" w:sz="0" w:space="0" w:color="auto"/>
        <w:right w:val="none" w:sz="0" w:space="0" w:color="auto"/>
      </w:divBdr>
    </w:div>
    <w:div w:id="1131703118">
      <w:bodyDiv w:val="1"/>
      <w:marLeft w:val="0"/>
      <w:marRight w:val="0"/>
      <w:marTop w:val="0"/>
      <w:marBottom w:val="0"/>
      <w:divBdr>
        <w:top w:val="none" w:sz="0" w:space="0" w:color="auto"/>
        <w:left w:val="none" w:sz="0" w:space="0" w:color="auto"/>
        <w:bottom w:val="none" w:sz="0" w:space="0" w:color="auto"/>
        <w:right w:val="none" w:sz="0" w:space="0" w:color="auto"/>
      </w:divBdr>
    </w:div>
    <w:div w:id="1239827290">
      <w:bodyDiv w:val="1"/>
      <w:marLeft w:val="0"/>
      <w:marRight w:val="0"/>
      <w:marTop w:val="0"/>
      <w:marBottom w:val="0"/>
      <w:divBdr>
        <w:top w:val="none" w:sz="0" w:space="0" w:color="auto"/>
        <w:left w:val="none" w:sz="0" w:space="0" w:color="auto"/>
        <w:bottom w:val="none" w:sz="0" w:space="0" w:color="auto"/>
        <w:right w:val="none" w:sz="0" w:space="0" w:color="auto"/>
      </w:divBdr>
      <w:divsChild>
        <w:div w:id="1615474750">
          <w:marLeft w:val="0"/>
          <w:marRight w:val="0"/>
          <w:marTop w:val="0"/>
          <w:marBottom w:val="0"/>
          <w:divBdr>
            <w:top w:val="none" w:sz="0" w:space="0" w:color="auto"/>
            <w:left w:val="none" w:sz="0" w:space="0" w:color="auto"/>
            <w:bottom w:val="none" w:sz="0" w:space="0" w:color="auto"/>
            <w:right w:val="none" w:sz="0" w:space="0" w:color="auto"/>
          </w:divBdr>
          <w:divsChild>
            <w:div w:id="251623862">
              <w:marLeft w:val="0"/>
              <w:marRight w:val="0"/>
              <w:marTop w:val="0"/>
              <w:marBottom w:val="0"/>
              <w:divBdr>
                <w:top w:val="none" w:sz="0" w:space="0" w:color="auto"/>
                <w:left w:val="none" w:sz="0" w:space="0" w:color="auto"/>
                <w:bottom w:val="none" w:sz="0" w:space="0" w:color="auto"/>
                <w:right w:val="none" w:sz="0" w:space="0" w:color="auto"/>
              </w:divBdr>
              <w:divsChild>
                <w:div w:id="980035250">
                  <w:marLeft w:val="0"/>
                  <w:marRight w:val="0"/>
                  <w:marTop w:val="0"/>
                  <w:marBottom w:val="0"/>
                  <w:divBdr>
                    <w:top w:val="none" w:sz="0" w:space="0" w:color="auto"/>
                    <w:left w:val="none" w:sz="0" w:space="0" w:color="auto"/>
                    <w:bottom w:val="none" w:sz="0" w:space="0" w:color="auto"/>
                    <w:right w:val="none" w:sz="0" w:space="0" w:color="auto"/>
                  </w:divBdr>
                  <w:divsChild>
                    <w:div w:id="2098204881">
                      <w:marLeft w:val="0"/>
                      <w:marRight w:val="0"/>
                      <w:marTop w:val="0"/>
                      <w:marBottom w:val="0"/>
                      <w:divBdr>
                        <w:top w:val="none" w:sz="0" w:space="0" w:color="auto"/>
                        <w:left w:val="none" w:sz="0" w:space="0" w:color="auto"/>
                        <w:bottom w:val="none" w:sz="0" w:space="0" w:color="auto"/>
                        <w:right w:val="none" w:sz="0" w:space="0" w:color="auto"/>
                      </w:divBdr>
                      <w:divsChild>
                        <w:div w:id="1084258833">
                          <w:marLeft w:val="0"/>
                          <w:marRight w:val="0"/>
                          <w:marTop w:val="15"/>
                          <w:marBottom w:val="0"/>
                          <w:divBdr>
                            <w:top w:val="none" w:sz="0" w:space="0" w:color="auto"/>
                            <w:left w:val="none" w:sz="0" w:space="0" w:color="auto"/>
                            <w:bottom w:val="none" w:sz="0" w:space="0" w:color="auto"/>
                            <w:right w:val="none" w:sz="0" w:space="0" w:color="auto"/>
                          </w:divBdr>
                          <w:divsChild>
                            <w:div w:id="1287196197">
                              <w:marLeft w:val="0"/>
                              <w:marRight w:val="0"/>
                              <w:marTop w:val="0"/>
                              <w:marBottom w:val="0"/>
                              <w:divBdr>
                                <w:top w:val="none" w:sz="0" w:space="0" w:color="auto"/>
                                <w:left w:val="none" w:sz="0" w:space="0" w:color="auto"/>
                                <w:bottom w:val="none" w:sz="0" w:space="0" w:color="auto"/>
                                <w:right w:val="none" w:sz="0" w:space="0" w:color="auto"/>
                              </w:divBdr>
                              <w:divsChild>
                                <w:div w:id="81797648">
                                  <w:marLeft w:val="0"/>
                                  <w:marRight w:val="0"/>
                                  <w:marTop w:val="0"/>
                                  <w:marBottom w:val="0"/>
                                  <w:divBdr>
                                    <w:top w:val="none" w:sz="0" w:space="0" w:color="auto"/>
                                    <w:left w:val="none" w:sz="0" w:space="0" w:color="auto"/>
                                    <w:bottom w:val="none" w:sz="0" w:space="0" w:color="auto"/>
                                    <w:right w:val="none" w:sz="0" w:space="0" w:color="auto"/>
                                  </w:divBdr>
                                </w:div>
                                <w:div w:id="300428492">
                                  <w:marLeft w:val="0"/>
                                  <w:marRight w:val="0"/>
                                  <w:marTop w:val="0"/>
                                  <w:marBottom w:val="0"/>
                                  <w:divBdr>
                                    <w:top w:val="none" w:sz="0" w:space="0" w:color="auto"/>
                                    <w:left w:val="none" w:sz="0" w:space="0" w:color="auto"/>
                                    <w:bottom w:val="none" w:sz="0" w:space="0" w:color="auto"/>
                                    <w:right w:val="none" w:sz="0" w:space="0" w:color="auto"/>
                                  </w:divBdr>
                                </w:div>
                                <w:div w:id="853688824">
                                  <w:marLeft w:val="0"/>
                                  <w:marRight w:val="0"/>
                                  <w:marTop w:val="0"/>
                                  <w:marBottom w:val="0"/>
                                  <w:divBdr>
                                    <w:top w:val="none" w:sz="0" w:space="0" w:color="auto"/>
                                    <w:left w:val="none" w:sz="0" w:space="0" w:color="auto"/>
                                    <w:bottom w:val="none" w:sz="0" w:space="0" w:color="auto"/>
                                    <w:right w:val="none" w:sz="0" w:space="0" w:color="auto"/>
                                  </w:divBdr>
                                </w:div>
                                <w:div w:id="876893572">
                                  <w:marLeft w:val="0"/>
                                  <w:marRight w:val="0"/>
                                  <w:marTop w:val="0"/>
                                  <w:marBottom w:val="0"/>
                                  <w:divBdr>
                                    <w:top w:val="none" w:sz="0" w:space="0" w:color="auto"/>
                                    <w:left w:val="none" w:sz="0" w:space="0" w:color="auto"/>
                                    <w:bottom w:val="none" w:sz="0" w:space="0" w:color="auto"/>
                                    <w:right w:val="none" w:sz="0" w:space="0" w:color="auto"/>
                                  </w:divBdr>
                                </w:div>
                                <w:div w:id="962879858">
                                  <w:marLeft w:val="0"/>
                                  <w:marRight w:val="0"/>
                                  <w:marTop w:val="0"/>
                                  <w:marBottom w:val="0"/>
                                  <w:divBdr>
                                    <w:top w:val="none" w:sz="0" w:space="0" w:color="auto"/>
                                    <w:left w:val="none" w:sz="0" w:space="0" w:color="auto"/>
                                    <w:bottom w:val="none" w:sz="0" w:space="0" w:color="auto"/>
                                    <w:right w:val="none" w:sz="0" w:space="0" w:color="auto"/>
                                  </w:divBdr>
                                </w:div>
                                <w:div w:id="1013916500">
                                  <w:marLeft w:val="0"/>
                                  <w:marRight w:val="0"/>
                                  <w:marTop w:val="0"/>
                                  <w:marBottom w:val="0"/>
                                  <w:divBdr>
                                    <w:top w:val="none" w:sz="0" w:space="0" w:color="auto"/>
                                    <w:left w:val="none" w:sz="0" w:space="0" w:color="auto"/>
                                    <w:bottom w:val="none" w:sz="0" w:space="0" w:color="auto"/>
                                    <w:right w:val="none" w:sz="0" w:space="0" w:color="auto"/>
                                  </w:divBdr>
                                </w:div>
                                <w:div w:id="1081099413">
                                  <w:marLeft w:val="0"/>
                                  <w:marRight w:val="0"/>
                                  <w:marTop w:val="0"/>
                                  <w:marBottom w:val="0"/>
                                  <w:divBdr>
                                    <w:top w:val="none" w:sz="0" w:space="0" w:color="auto"/>
                                    <w:left w:val="none" w:sz="0" w:space="0" w:color="auto"/>
                                    <w:bottom w:val="none" w:sz="0" w:space="0" w:color="auto"/>
                                    <w:right w:val="none" w:sz="0" w:space="0" w:color="auto"/>
                                  </w:divBdr>
                                </w:div>
                                <w:div w:id="1146358357">
                                  <w:marLeft w:val="0"/>
                                  <w:marRight w:val="0"/>
                                  <w:marTop w:val="0"/>
                                  <w:marBottom w:val="0"/>
                                  <w:divBdr>
                                    <w:top w:val="none" w:sz="0" w:space="0" w:color="auto"/>
                                    <w:left w:val="none" w:sz="0" w:space="0" w:color="auto"/>
                                    <w:bottom w:val="none" w:sz="0" w:space="0" w:color="auto"/>
                                    <w:right w:val="none" w:sz="0" w:space="0" w:color="auto"/>
                                  </w:divBdr>
                                </w:div>
                                <w:div w:id="1241867267">
                                  <w:marLeft w:val="0"/>
                                  <w:marRight w:val="0"/>
                                  <w:marTop w:val="0"/>
                                  <w:marBottom w:val="0"/>
                                  <w:divBdr>
                                    <w:top w:val="none" w:sz="0" w:space="0" w:color="auto"/>
                                    <w:left w:val="none" w:sz="0" w:space="0" w:color="auto"/>
                                    <w:bottom w:val="none" w:sz="0" w:space="0" w:color="auto"/>
                                    <w:right w:val="none" w:sz="0" w:space="0" w:color="auto"/>
                                  </w:divBdr>
                                </w:div>
                                <w:div w:id="1326470725">
                                  <w:marLeft w:val="0"/>
                                  <w:marRight w:val="0"/>
                                  <w:marTop w:val="0"/>
                                  <w:marBottom w:val="0"/>
                                  <w:divBdr>
                                    <w:top w:val="none" w:sz="0" w:space="0" w:color="auto"/>
                                    <w:left w:val="none" w:sz="0" w:space="0" w:color="auto"/>
                                    <w:bottom w:val="none" w:sz="0" w:space="0" w:color="auto"/>
                                    <w:right w:val="none" w:sz="0" w:space="0" w:color="auto"/>
                                  </w:divBdr>
                                </w:div>
                                <w:div w:id="1352146124">
                                  <w:marLeft w:val="0"/>
                                  <w:marRight w:val="0"/>
                                  <w:marTop w:val="0"/>
                                  <w:marBottom w:val="0"/>
                                  <w:divBdr>
                                    <w:top w:val="none" w:sz="0" w:space="0" w:color="auto"/>
                                    <w:left w:val="none" w:sz="0" w:space="0" w:color="auto"/>
                                    <w:bottom w:val="none" w:sz="0" w:space="0" w:color="auto"/>
                                    <w:right w:val="none" w:sz="0" w:space="0" w:color="auto"/>
                                  </w:divBdr>
                                </w:div>
                                <w:div w:id="1372919348">
                                  <w:marLeft w:val="0"/>
                                  <w:marRight w:val="0"/>
                                  <w:marTop w:val="0"/>
                                  <w:marBottom w:val="0"/>
                                  <w:divBdr>
                                    <w:top w:val="none" w:sz="0" w:space="0" w:color="auto"/>
                                    <w:left w:val="none" w:sz="0" w:space="0" w:color="auto"/>
                                    <w:bottom w:val="none" w:sz="0" w:space="0" w:color="auto"/>
                                    <w:right w:val="none" w:sz="0" w:space="0" w:color="auto"/>
                                  </w:divBdr>
                                </w:div>
                                <w:div w:id="1377314173">
                                  <w:marLeft w:val="0"/>
                                  <w:marRight w:val="0"/>
                                  <w:marTop w:val="0"/>
                                  <w:marBottom w:val="0"/>
                                  <w:divBdr>
                                    <w:top w:val="none" w:sz="0" w:space="0" w:color="auto"/>
                                    <w:left w:val="none" w:sz="0" w:space="0" w:color="auto"/>
                                    <w:bottom w:val="none" w:sz="0" w:space="0" w:color="auto"/>
                                    <w:right w:val="none" w:sz="0" w:space="0" w:color="auto"/>
                                  </w:divBdr>
                                </w:div>
                                <w:div w:id="1442721418">
                                  <w:marLeft w:val="0"/>
                                  <w:marRight w:val="0"/>
                                  <w:marTop w:val="0"/>
                                  <w:marBottom w:val="0"/>
                                  <w:divBdr>
                                    <w:top w:val="none" w:sz="0" w:space="0" w:color="auto"/>
                                    <w:left w:val="none" w:sz="0" w:space="0" w:color="auto"/>
                                    <w:bottom w:val="none" w:sz="0" w:space="0" w:color="auto"/>
                                    <w:right w:val="none" w:sz="0" w:space="0" w:color="auto"/>
                                  </w:divBdr>
                                </w:div>
                                <w:div w:id="1469006876">
                                  <w:marLeft w:val="0"/>
                                  <w:marRight w:val="0"/>
                                  <w:marTop w:val="0"/>
                                  <w:marBottom w:val="0"/>
                                  <w:divBdr>
                                    <w:top w:val="none" w:sz="0" w:space="0" w:color="auto"/>
                                    <w:left w:val="none" w:sz="0" w:space="0" w:color="auto"/>
                                    <w:bottom w:val="none" w:sz="0" w:space="0" w:color="auto"/>
                                    <w:right w:val="none" w:sz="0" w:space="0" w:color="auto"/>
                                  </w:divBdr>
                                </w:div>
                                <w:div w:id="1529951665">
                                  <w:marLeft w:val="0"/>
                                  <w:marRight w:val="0"/>
                                  <w:marTop w:val="0"/>
                                  <w:marBottom w:val="0"/>
                                  <w:divBdr>
                                    <w:top w:val="none" w:sz="0" w:space="0" w:color="auto"/>
                                    <w:left w:val="none" w:sz="0" w:space="0" w:color="auto"/>
                                    <w:bottom w:val="none" w:sz="0" w:space="0" w:color="auto"/>
                                    <w:right w:val="none" w:sz="0" w:space="0" w:color="auto"/>
                                  </w:divBdr>
                                </w:div>
                                <w:div w:id="1598950299">
                                  <w:marLeft w:val="0"/>
                                  <w:marRight w:val="0"/>
                                  <w:marTop w:val="0"/>
                                  <w:marBottom w:val="0"/>
                                  <w:divBdr>
                                    <w:top w:val="none" w:sz="0" w:space="0" w:color="auto"/>
                                    <w:left w:val="none" w:sz="0" w:space="0" w:color="auto"/>
                                    <w:bottom w:val="none" w:sz="0" w:space="0" w:color="auto"/>
                                    <w:right w:val="none" w:sz="0" w:space="0" w:color="auto"/>
                                  </w:divBdr>
                                </w:div>
                                <w:div w:id="1616331836">
                                  <w:marLeft w:val="0"/>
                                  <w:marRight w:val="0"/>
                                  <w:marTop w:val="0"/>
                                  <w:marBottom w:val="0"/>
                                  <w:divBdr>
                                    <w:top w:val="none" w:sz="0" w:space="0" w:color="auto"/>
                                    <w:left w:val="none" w:sz="0" w:space="0" w:color="auto"/>
                                    <w:bottom w:val="none" w:sz="0" w:space="0" w:color="auto"/>
                                    <w:right w:val="none" w:sz="0" w:space="0" w:color="auto"/>
                                  </w:divBdr>
                                </w:div>
                                <w:div w:id="1643339767">
                                  <w:marLeft w:val="0"/>
                                  <w:marRight w:val="0"/>
                                  <w:marTop w:val="0"/>
                                  <w:marBottom w:val="0"/>
                                  <w:divBdr>
                                    <w:top w:val="none" w:sz="0" w:space="0" w:color="auto"/>
                                    <w:left w:val="none" w:sz="0" w:space="0" w:color="auto"/>
                                    <w:bottom w:val="none" w:sz="0" w:space="0" w:color="auto"/>
                                    <w:right w:val="none" w:sz="0" w:space="0" w:color="auto"/>
                                  </w:divBdr>
                                </w:div>
                                <w:div w:id="1686711438">
                                  <w:marLeft w:val="0"/>
                                  <w:marRight w:val="0"/>
                                  <w:marTop w:val="0"/>
                                  <w:marBottom w:val="0"/>
                                  <w:divBdr>
                                    <w:top w:val="none" w:sz="0" w:space="0" w:color="auto"/>
                                    <w:left w:val="none" w:sz="0" w:space="0" w:color="auto"/>
                                    <w:bottom w:val="none" w:sz="0" w:space="0" w:color="auto"/>
                                    <w:right w:val="none" w:sz="0" w:space="0" w:color="auto"/>
                                  </w:divBdr>
                                </w:div>
                                <w:div w:id="1696153393">
                                  <w:marLeft w:val="0"/>
                                  <w:marRight w:val="0"/>
                                  <w:marTop w:val="0"/>
                                  <w:marBottom w:val="0"/>
                                  <w:divBdr>
                                    <w:top w:val="none" w:sz="0" w:space="0" w:color="auto"/>
                                    <w:left w:val="none" w:sz="0" w:space="0" w:color="auto"/>
                                    <w:bottom w:val="none" w:sz="0" w:space="0" w:color="auto"/>
                                    <w:right w:val="none" w:sz="0" w:space="0" w:color="auto"/>
                                  </w:divBdr>
                                </w:div>
                                <w:div w:id="1836067489">
                                  <w:marLeft w:val="0"/>
                                  <w:marRight w:val="0"/>
                                  <w:marTop w:val="0"/>
                                  <w:marBottom w:val="0"/>
                                  <w:divBdr>
                                    <w:top w:val="none" w:sz="0" w:space="0" w:color="auto"/>
                                    <w:left w:val="none" w:sz="0" w:space="0" w:color="auto"/>
                                    <w:bottom w:val="none" w:sz="0" w:space="0" w:color="auto"/>
                                    <w:right w:val="none" w:sz="0" w:space="0" w:color="auto"/>
                                  </w:divBdr>
                                </w:div>
                                <w:div w:id="1868172454">
                                  <w:marLeft w:val="0"/>
                                  <w:marRight w:val="0"/>
                                  <w:marTop w:val="0"/>
                                  <w:marBottom w:val="0"/>
                                  <w:divBdr>
                                    <w:top w:val="none" w:sz="0" w:space="0" w:color="auto"/>
                                    <w:left w:val="none" w:sz="0" w:space="0" w:color="auto"/>
                                    <w:bottom w:val="none" w:sz="0" w:space="0" w:color="auto"/>
                                    <w:right w:val="none" w:sz="0" w:space="0" w:color="auto"/>
                                  </w:divBdr>
                                </w:div>
                                <w:div w:id="1932738924">
                                  <w:marLeft w:val="0"/>
                                  <w:marRight w:val="0"/>
                                  <w:marTop w:val="0"/>
                                  <w:marBottom w:val="0"/>
                                  <w:divBdr>
                                    <w:top w:val="none" w:sz="0" w:space="0" w:color="auto"/>
                                    <w:left w:val="none" w:sz="0" w:space="0" w:color="auto"/>
                                    <w:bottom w:val="none" w:sz="0" w:space="0" w:color="auto"/>
                                    <w:right w:val="none" w:sz="0" w:space="0" w:color="auto"/>
                                  </w:divBdr>
                                </w:div>
                                <w:div w:id="208143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6611287">
      <w:bodyDiv w:val="1"/>
      <w:marLeft w:val="0"/>
      <w:marRight w:val="0"/>
      <w:marTop w:val="0"/>
      <w:marBottom w:val="0"/>
      <w:divBdr>
        <w:top w:val="none" w:sz="0" w:space="0" w:color="auto"/>
        <w:left w:val="none" w:sz="0" w:space="0" w:color="auto"/>
        <w:bottom w:val="none" w:sz="0" w:space="0" w:color="auto"/>
        <w:right w:val="none" w:sz="0" w:space="0" w:color="auto"/>
      </w:divBdr>
    </w:div>
    <w:div w:id="1619950582">
      <w:bodyDiv w:val="1"/>
      <w:marLeft w:val="0"/>
      <w:marRight w:val="0"/>
      <w:marTop w:val="0"/>
      <w:marBottom w:val="0"/>
      <w:divBdr>
        <w:top w:val="none" w:sz="0" w:space="0" w:color="auto"/>
        <w:left w:val="none" w:sz="0" w:space="0" w:color="auto"/>
        <w:bottom w:val="none" w:sz="0" w:space="0" w:color="auto"/>
        <w:right w:val="none" w:sz="0" w:space="0" w:color="auto"/>
      </w:divBdr>
    </w:div>
    <w:div w:id="1832408744">
      <w:bodyDiv w:val="1"/>
      <w:marLeft w:val="0"/>
      <w:marRight w:val="0"/>
      <w:marTop w:val="0"/>
      <w:marBottom w:val="0"/>
      <w:divBdr>
        <w:top w:val="none" w:sz="0" w:space="0" w:color="auto"/>
        <w:left w:val="none" w:sz="0" w:space="0" w:color="auto"/>
        <w:bottom w:val="none" w:sz="0" w:space="0" w:color="auto"/>
        <w:right w:val="none" w:sz="0" w:space="0" w:color="auto"/>
      </w:divBdr>
    </w:div>
    <w:div w:id="1865512385">
      <w:bodyDiv w:val="1"/>
      <w:marLeft w:val="0"/>
      <w:marRight w:val="0"/>
      <w:marTop w:val="0"/>
      <w:marBottom w:val="0"/>
      <w:divBdr>
        <w:top w:val="none" w:sz="0" w:space="0" w:color="auto"/>
        <w:left w:val="none" w:sz="0" w:space="0" w:color="auto"/>
        <w:bottom w:val="none" w:sz="0" w:space="0" w:color="auto"/>
        <w:right w:val="none" w:sz="0" w:space="0" w:color="auto"/>
      </w:divBdr>
      <w:divsChild>
        <w:div w:id="1796175536">
          <w:marLeft w:val="0"/>
          <w:marRight w:val="0"/>
          <w:marTop w:val="0"/>
          <w:marBottom w:val="0"/>
          <w:divBdr>
            <w:top w:val="none" w:sz="0" w:space="0" w:color="auto"/>
            <w:left w:val="none" w:sz="0" w:space="0" w:color="auto"/>
            <w:bottom w:val="none" w:sz="0" w:space="0" w:color="auto"/>
            <w:right w:val="none" w:sz="0" w:space="0" w:color="auto"/>
          </w:divBdr>
          <w:divsChild>
            <w:div w:id="1566721966">
              <w:marLeft w:val="0"/>
              <w:marRight w:val="0"/>
              <w:marTop w:val="0"/>
              <w:marBottom w:val="0"/>
              <w:divBdr>
                <w:top w:val="none" w:sz="0" w:space="0" w:color="auto"/>
                <w:left w:val="none" w:sz="0" w:space="0" w:color="auto"/>
                <w:bottom w:val="none" w:sz="0" w:space="0" w:color="auto"/>
                <w:right w:val="none" w:sz="0" w:space="0" w:color="auto"/>
              </w:divBdr>
              <w:divsChild>
                <w:div w:id="1158502385">
                  <w:marLeft w:val="0"/>
                  <w:marRight w:val="0"/>
                  <w:marTop w:val="0"/>
                  <w:marBottom w:val="0"/>
                  <w:divBdr>
                    <w:top w:val="none" w:sz="0" w:space="0" w:color="auto"/>
                    <w:left w:val="none" w:sz="0" w:space="0" w:color="auto"/>
                    <w:bottom w:val="none" w:sz="0" w:space="0" w:color="auto"/>
                    <w:right w:val="none" w:sz="0" w:space="0" w:color="auto"/>
                  </w:divBdr>
                  <w:divsChild>
                    <w:div w:id="2138451259">
                      <w:marLeft w:val="0"/>
                      <w:marRight w:val="0"/>
                      <w:marTop w:val="0"/>
                      <w:marBottom w:val="0"/>
                      <w:divBdr>
                        <w:top w:val="none" w:sz="0" w:space="0" w:color="auto"/>
                        <w:left w:val="none" w:sz="0" w:space="0" w:color="auto"/>
                        <w:bottom w:val="none" w:sz="0" w:space="0" w:color="auto"/>
                        <w:right w:val="none" w:sz="0" w:space="0" w:color="auto"/>
                      </w:divBdr>
                      <w:divsChild>
                        <w:div w:id="82922972">
                          <w:marLeft w:val="0"/>
                          <w:marRight w:val="0"/>
                          <w:marTop w:val="15"/>
                          <w:marBottom w:val="0"/>
                          <w:divBdr>
                            <w:top w:val="none" w:sz="0" w:space="0" w:color="auto"/>
                            <w:left w:val="none" w:sz="0" w:space="0" w:color="auto"/>
                            <w:bottom w:val="none" w:sz="0" w:space="0" w:color="auto"/>
                            <w:right w:val="none" w:sz="0" w:space="0" w:color="auto"/>
                          </w:divBdr>
                          <w:divsChild>
                            <w:div w:id="190188591">
                              <w:marLeft w:val="0"/>
                              <w:marRight w:val="0"/>
                              <w:marTop w:val="0"/>
                              <w:marBottom w:val="0"/>
                              <w:divBdr>
                                <w:top w:val="none" w:sz="0" w:space="0" w:color="auto"/>
                                <w:left w:val="none" w:sz="0" w:space="0" w:color="auto"/>
                                <w:bottom w:val="none" w:sz="0" w:space="0" w:color="auto"/>
                                <w:right w:val="none" w:sz="0" w:space="0" w:color="auto"/>
                              </w:divBdr>
                              <w:divsChild>
                                <w:div w:id="9911873">
                                  <w:marLeft w:val="0"/>
                                  <w:marRight w:val="0"/>
                                  <w:marTop w:val="0"/>
                                  <w:marBottom w:val="0"/>
                                  <w:divBdr>
                                    <w:top w:val="none" w:sz="0" w:space="0" w:color="auto"/>
                                    <w:left w:val="none" w:sz="0" w:space="0" w:color="auto"/>
                                    <w:bottom w:val="none" w:sz="0" w:space="0" w:color="auto"/>
                                    <w:right w:val="none" w:sz="0" w:space="0" w:color="auto"/>
                                  </w:divBdr>
                                </w:div>
                                <w:div w:id="24988234">
                                  <w:marLeft w:val="0"/>
                                  <w:marRight w:val="0"/>
                                  <w:marTop w:val="0"/>
                                  <w:marBottom w:val="0"/>
                                  <w:divBdr>
                                    <w:top w:val="none" w:sz="0" w:space="0" w:color="auto"/>
                                    <w:left w:val="none" w:sz="0" w:space="0" w:color="auto"/>
                                    <w:bottom w:val="none" w:sz="0" w:space="0" w:color="auto"/>
                                    <w:right w:val="none" w:sz="0" w:space="0" w:color="auto"/>
                                  </w:divBdr>
                                </w:div>
                                <w:div w:id="48699944">
                                  <w:marLeft w:val="0"/>
                                  <w:marRight w:val="0"/>
                                  <w:marTop w:val="0"/>
                                  <w:marBottom w:val="0"/>
                                  <w:divBdr>
                                    <w:top w:val="none" w:sz="0" w:space="0" w:color="auto"/>
                                    <w:left w:val="none" w:sz="0" w:space="0" w:color="auto"/>
                                    <w:bottom w:val="none" w:sz="0" w:space="0" w:color="auto"/>
                                    <w:right w:val="none" w:sz="0" w:space="0" w:color="auto"/>
                                  </w:divBdr>
                                </w:div>
                                <w:div w:id="57755669">
                                  <w:marLeft w:val="0"/>
                                  <w:marRight w:val="0"/>
                                  <w:marTop w:val="0"/>
                                  <w:marBottom w:val="0"/>
                                  <w:divBdr>
                                    <w:top w:val="none" w:sz="0" w:space="0" w:color="auto"/>
                                    <w:left w:val="none" w:sz="0" w:space="0" w:color="auto"/>
                                    <w:bottom w:val="none" w:sz="0" w:space="0" w:color="auto"/>
                                    <w:right w:val="none" w:sz="0" w:space="0" w:color="auto"/>
                                  </w:divBdr>
                                </w:div>
                                <w:div w:id="90704136">
                                  <w:marLeft w:val="0"/>
                                  <w:marRight w:val="0"/>
                                  <w:marTop w:val="0"/>
                                  <w:marBottom w:val="0"/>
                                  <w:divBdr>
                                    <w:top w:val="none" w:sz="0" w:space="0" w:color="auto"/>
                                    <w:left w:val="none" w:sz="0" w:space="0" w:color="auto"/>
                                    <w:bottom w:val="none" w:sz="0" w:space="0" w:color="auto"/>
                                    <w:right w:val="none" w:sz="0" w:space="0" w:color="auto"/>
                                  </w:divBdr>
                                </w:div>
                                <w:div w:id="110825619">
                                  <w:marLeft w:val="0"/>
                                  <w:marRight w:val="0"/>
                                  <w:marTop w:val="0"/>
                                  <w:marBottom w:val="0"/>
                                  <w:divBdr>
                                    <w:top w:val="none" w:sz="0" w:space="0" w:color="auto"/>
                                    <w:left w:val="none" w:sz="0" w:space="0" w:color="auto"/>
                                    <w:bottom w:val="none" w:sz="0" w:space="0" w:color="auto"/>
                                    <w:right w:val="none" w:sz="0" w:space="0" w:color="auto"/>
                                  </w:divBdr>
                                </w:div>
                                <w:div w:id="115147649">
                                  <w:marLeft w:val="0"/>
                                  <w:marRight w:val="0"/>
                                  <w:marTop w:val="0"/>
                                  <w:marBottom w:val="0"/>
                                  <w:divBdr>
                                    <w:top w:val="none" w:sz="0" w:space="0" w:color="auto"/>
                                    <w:left w:val="none" w:sz="0" w:space="0" w:color="auto"/>
                                    <w:bottom w:val="none" w:sz="0" w:space="0" w:color="auto"/>
                                    <w:right w:val="none" w:sz="0" w:space="0" w:color="auto"/>
                                  </w:divBdr>
                                </w:div>
                                <w:div w:id="118763294">
                                  <w:marLeft w:val="0"/>
                                  <w:marRight w:val="0"/>
                                  <w:marTop w:val="0"/>
                                  <w:marBottom w:val="0"/>
                                  <w:divBdr>
                                    <w:top w:val="none" w:sz="0" w:space="0" w:color="auto"/>
                                    <w:left w:val="none" w:sz="0" w:space="0" w:color="auto"/>
                                    <w:bottom w:val="none" w:sz="0" w:space="0" w:color="auto"/>
                                    <w:right w:val="none" w:sz="0" w:space="0" w:color="auto"/>
                                  </w:divBdr>
                                </w:div>
                                <w:div w:id="119343999">
                                  <w:marLeft w:val="0"/>
                                  <w:marRight w:val="0"/>
                                  <w:marTop w:val="0"/>
                                  <w:marBottom w:val="0"/>
                                  <w:divBdr>
                                    <w:top w:val="none" w:sz="0" w:space="0" w:color="auto"/>
                                    <w:left w:val="none" w:sz="0" w:space="0" w:color="auto"/>
                                    <w:bottom w:val="none" w:sz="0" w:space="0" w:color="auto"/>
                                    <w:right w:val="none" w:sz="0" w:space="0" w:color="auto"/>
                                  </w:divBdr>
                                </w:div>
                                <w:div w:id="141239908">
                                  <w:marLeft w:val="0"/>
                                  <w:marRight w:val="0"/>
                                  <w:marTop w:val="0"/>
                                  <w:marBottom w:val="0"/>
                                  <w:divBdr>
                                    <w:top w:val="none" w:sz="0" w:space="0" w:color="auto"/>
                                    <w:left w:val="none" w:sz="0" w:space="0" w:color="auto"/>
                                    <w:bottom w:val="none" w:sz="0" w:space="0" w:color="auto"/>
                                    <w:right w:val="none" w:sz="0" w:space="0" w:color="auto"/>
                                  </w:divBdr>
                                </w:div>
                                <w:div w:id="156776674">
                                  <w:marLeft w:val="0"/>
                                  <w:marRight w:val="0"/>
                                  <w:marTop w:val="0"/>
                                  <w:marBottom w:val="0"/>
                                  <w:divBdr>
                                    <w:top w:val="none" w:sz="0" w:space="0" w:color="auto"/>
                                    <w:left w:val="none" w:sz="0" w:space="0" w:color="auto"/>
                                    <w:bottom w:val="none" w:sz="0" w:space="0" w:color="auto"/>
                                    <w:right w:val="none" w:sz="0" w:space="0" w:color="auto"/>
                                  </w:divBdr>
                                </w:div>
                                <w:div w:id="164564409">
                                  <w:marLeft w:val="0"/>
                                  <w:marRight w:val="0"/>
                                  <w:marTop w:val="0"/>
                                  <w:marBottom w:val="0"/>
                                  <w:divBdr>
                                    <w:top w:val="none" w:sz="0" w:space="0" w:color="auto"/>
                                    <w:left w:val="none" w:sz="0" w:space="0" w:color="auto"/>
                                    <w:bottom w:val="none" w:sz="0" w:space="0" w:color="auto"/>
                                    <w:right w:val="none" w:sz="0" w:space="0" w:color="auto"/>
                                  </w:divBdr>
                                </w:div>
                                <w:div w:id="178617224">
                                  <w:marLeft w:val="0"/>
                                  <w:marRight w:val="0"/>
                                  <w:marTop w:val="0"/>
                                  <w:marBottom w:val="0"/>
                                  <w:divBdr>
                                    <w:top w:val="none" w:sz="0" w:space="0" w:color="auto"/>
                                    <w:left w:val="none" w:sz="0" w:space="0" w:color="auto"/>
                                    <w:bottom w:val="none" w:sz="0" w:space="0" w:color="auto"/>
                                    <w:right w:val="none" w:sz="0" w:space="0" w:color="auto"/>
                                  </w:divBdr>
                                </w:div>
                                <w:div w:id="182862220">
                                  <w:marLeft w:val="0"/>
                                  <w:marRight w:val="0"/>
                                  <w:marTop w:val="0"/>
                                  <w:marBottom w:val="0"/>
                                  <w:divBdr>
                                    <w:top w:val="none" w:sz="0" w:space="0" w:color="auto"/>
                                    <w:left w:val="none" w:sz="0" w:space="0" w:color="auto"/>
                                    <w:bottom w:val="none" w:sz="0" w:space="0" w:color="auto"/>
                                    <w:right w:val="none" w:sz="0" w:space="0" w:color="auto"/>
                                  </w:divBdr>
                                </w:div>
                                <w:div w:id="205028908">
                                  <w:marLeft w:val="0"/>
                                  <w:marRight w:val="0"/>
                                  <w:marTop w:val="0"/>
                                  <w:marBottom w:val="0"/>
                                  <w:divBdr>
                                    <w:top w:val="none" w:sz="0" w:space="0" w:color="auto"/>
                                    <w:left w:val="none" w:sz="0" w:space="0" w:color="auto"/>
                                    <w:bottom w:val="none" w:sz="0" w:space="0" w:color="auto"/>
                                    <w:right w:val="none" w:sz="0" w:space="0" w:color="auto"/>
                                  </w:divBdr>
                                </w:div>
                                <w:div w:id="223412527">
                                  <w:marLeft w:val="0"/>
                                  <w:marRight w:val="0"/>
                                  <w:marTop w:val="0"/>
                                  <w:marBottom w:val="0"/>
                                  <w:divBdr>
                                    <w:top w:val="none" w:sz="0" w:space="0" w:color="auto"/>
                                    <w:left w:val="none" w:sz="0" w:space="0" w:color="auto"/>
                                    <w:bottom w:val="none" w:sz="0" w:space="0" w:color="auto"/>
                                    <w:right w:val="none" w:sz="0" w:space="0" w:color="auto"/>
                                  </w:divBdr>
                                </w:div>
                                <w:div w:id="224072292">
                                  <w:marLeft w:val="0"/>
                                  <w:marRight w:val="0"/>
                                  <w:marTop w:val="0"/>
                                  <w:marBottom w:val="0"/>
                                  <w:divBdr>
                                    <w:top w:val="none" w:sz="0" w:space="0" w:color="auto"/>
                                    <w:left w:val="none" w:sz="0" w:space="0" w:color="auto"/>
                                    <w:bottom w:val="none" w:sz="0" w:space="0" w:color="auto"/>
                                    <w:right w:val="none" w:sz="0" w:space="0" w:color="auto"/>
                                  </w:divBdr>
                                </w:div>
                                <w:div w:id="239415338">
                                  <w:marLeft w:val="0"/>
                                  <w:marRight w:val="0"/>
                                  <w:marTop w:val="0"/>
                                  <w:marBottom w:val="0"/>
                                  <w:divBdr>
                                    <w:top w:val="none" w:sz="0" w:space="0" w:color="auto"/>
                                    <w:left w:val="none" w:sz="0" w:space="0" w:color="auto"/>
                                    <w:bottom w:val="none" w:sz="0" w:space="0" w:color="auto"/>
                                    <w:right w:val="none" w:sz="0" w:space="0" w:color="auto"/>
                                  </w:divBdr>
                                </w:div>
                                <w:div w:id="277370062">
                                  <w:marLeft w:val="0"/>
                                  <w:marRight w:val="0"/>
                                  <w:marTop w:val="0"/>
                                  <w:marBottom w:val="0"/>
                                  <w:divBdr>
                                    <w:top w:val="none" w:sz="0" w:space="0" w:color="auto"/>
                                    <w:left w:val="none" w:sz="0" w:space="0" w:color="auto"/>
                                    <w:bottom w:val="none" w:sz="0" w:space="0" w:color="auto"/>
                                    <w:right w:val="none" w:sz="0" w:space="0" w:color="auto"/>
                                  </w:divBdr>
                                </w:div>
                                <w:div w:id="303581749">
                                  <w:marLeft w:val="0"/>
                                  <w:marRight w:val="0"/>
                                  <w:marTop w:val="0"/>
                                  <w:marBottom w:val="0"/>
                                  <w:divBdr>
                                    <w:top w:val="none" w:sz="0" w:space="0" w:color="auto"/>
                                    <w:left w:val="none" w:sz="0" w:space="0" w:color="auto"/>
                                    <w:bottom w:val="none" w:sz="0" w:space="0" w:color="auto"/>
                                    <w:right w:val="none" w:sz="0" w:space="0" w:color="auto"/>
                                  </w:divBdr>
                                </w:div>
                                <w:div w:id="308023743">
                                  <w:marLeft w:val="0"/>
                                  <w:marRight w:val="0"/>
                                  <w:marTop w:val="0"/>
                                  <w:marBottom w:val="0"/>
                                  <w:divBdr>
                                    <w:top w:val="none" w:sz="0" w:space="0" w:color="auto"/>
                                    <w:left w:val="none" w:sz="0" w:space="0" w:color="auto"/>
                                    <w:bottom w:val="none" w:sz="0" w:space="0" w:color="auto"/>
                                    <w:right w:val="none" w:sz="0" w:space="0" w:color="auto"/>
                                  </w:divBdr>
                                </w:div>
                                <w:div w:id="309754863">
                                  <w:marLeft w:val="0"/>
                                  <w:marRight w:val="0"/>
                                  <w:marTop w:val="0"/>
                                  <w:marBottom w:val="0"/>
                                  <w:divBdr>
                                    <w:top w:val="none" w:sz="0" w:space="0" w:color="auto"/>
                                    <w:left w:val="none" w:sz="0" w:space="0" w:color="auto"/>
                                    <w:bottom w:val="none" w:sz="0" w:space="0" w:color="auto"/>
                                    <w:right w:val="none" w:sz="0" w:space="0" w:color="auto"/>
                                  </w:divBdr>
                                </w:div>
                                <w:div w:id="319424582">
                                  <w:marLeft w:val="0"/>
                                  <w:marRight w:val="0"/>
                                  <w:marTop w:val="0"/>
                                  <w:marBottom w:val="0"/>
                                  <w:divBdr>
                                    <w:top w:val="none" w:sz="0" w:space="0" w:color="auto"/>
                                    <w:left w:val="none" w:sz="0" w:space="0" w:color="auto"/>
                                    <w:bottom w:val="none" w:sz="0" w:space="0" w:color="auto"/>
                                    <w:right w:val="none" w:sz="0" w:space="0" w:color="auto"/>
                                  </w:divBdr>
                                </w:div>
                                <w:div w:id="322048806">
                                  <w:marLeft w:val="0"/>
                                  <w:marRight w:val="0"/>
                                  <w:marTop w:val="0"/>
                                  <w:marBottom w:val="0"/>
                                  <w:divBdr>
                                    <w:top w:val="none" w:sz="0" w:space="0" w:color="auto"/>
                                    <w:left w:val="none" w:sz="0" w:space="0" w:color="auto"/>
                                    <w:bottom w:val="none" w:sz="0" w:space="0" w:color="auto"/>
                                    <w:right w:val="none" w:sz="0" w:space="0" w:color="auto"/>
                                  </w:divBdr>
                                </w:div>
                                <w:div w:id="324671934">
                                  <w:marLeft w:val="0"/>
                                  <w:marRight w:val="0"/>
                                  <w:marTop w:val="0"/>
                                  <w:marBottom w:val="0"/>
                                  <w:divBdr>
                                    <w:top w:val="none" w:sz="0" w:space="0" w:color="auto"/>
                                    <w:left w:val="none" w:sz="0" w:space="0" w:color="auto"/>
                                    <w:bottom w:val="none" w:sz="0" w:space="0" w:color="auto"/>
                                    <w:right w:val="none" w:sz="0" w:space="0" w:color="auto"/>
                                  </w:divBdr>
                                </w:div>
                                <w:div w:id="363795091">
                                  <w:marLeft w:val="0"/>
                                  <w:marRight w:val="0"/>
                                  <w:marTop w:val="0"/>
                                  <w:marBottom w:val="0"/>
                                  <w:divBdr>
                                    <w:top w:val="none" w:sz="0" w:space="0" w:color="auto"/>
                                    <w:left w:val="none" w:sz="0" w:space="0" w:color="auto"/>
                                    <w:bottom w:val="none" w:sz="0" w:space="0" w:color="auto"/>
                                    <w:right w:val="none" w:sz="0" w:space="0" w:color="auto"/>
                                  </w:divBdr>
                                </w:div>
                                <w:div w:id="428432545">
                                  <w:marLeft w:val="0"/>
                                  <w:marRight w:val="0"/>
                                  <w:marTop w:val="0"/>
                                  <w:marBottom w:val="0"/>
                                  <w:divBdr>
                                    <w:top w:val="none" w:sz="0" w:space="0" w:color="auto"/>
                                    <w:left w:val="none" w:sz="0" w:space="0" w:color="auto"/>
                                    <w:bottom w:val="none" w:sz="0" w:space="0" w:color="auto"/>
                                    <w:right w:val="none" w:sz="0" w:space="0" w:color="auto"/>
                                  </w:divBdr>
                                </w:div>
                                <w:div w:id="452331528">
                                  <w:marLeft w:val="0"/>
                                  <w:marRight w:val="0"/>
                                  <w:marTop w:val="0"/>
                                  <w:marBottom w:val="0"/>
                                  <w:divBdr>
                                    <w:top w:val="none" w:sz="0" w:space="0" w:color="auto"/>
                                    <w:left w:val="none" w:sz="0" w:space="0" w:color="auto"/>
                                    <w:bottom w:val="none" w:sz="0" w:space="0" w:color="auto"/>
                                    <w:right w:val="none" w:sz="0" w:space="0" w:color="auto"/>
                                  </w:divBdr>
                                </w:div>
                                <w:div w:id="453864049">
                                  <w:marLeft w:val="0"/>
                                  <w:marRight w:val="0"/>
                                  <w:marTop w:val="0"/>
                                  <w:marBottom w:val="0"/>
                                  <w:divBdr>
                                    <w:top w:val="none" w:sz="0" w:space="0" w:color="auto"/>
                                    <w:left w:val="none" w:sz="0" w:space="0" w:color="auto"/>
                                    <w:bottom w:val="none" w:sz="0" w:space="0" w:color="auto"/>
                                    <w:right w:val="none" w:sz="0" w:space="0" w:color="auto"/>
                                  </w:divBdr>
                                </w:div>
                                <w:div w:id="456993749">
                                  <w:marLeft w:val="0"/>
                                  <w:marRight w:val="0"/>
                                  <w:marTop w:val="0"/>
                                  <w:marBottom w:val="0"/>
                                  <w:divBdr>
                                    <w:top w:val="none" w:sz="0" w:space="0" w:color="auto"/>
                                    <w:left w:val="none" w:sz="0" w:space="0" w:color="auto"/>
                                    <w:bottom w:val="none" w:sz="0" w:space="0" w:color="auto"/>
                                    <w:right w:val="none" w:sz="0" w:space="0" w:color="auto"/>
                                  </w:divBdr>
                                </w:div>
                                <w:div w:id="471142939">
                                  <w:marLeft w:val="0"/>
                                  <w:marRight w:val="0"/>
                                  <w:marTop w:val="0"/>
                                  <w:marBottom w:val="0"/>
                                  <w:divBdr>
                                    <w:top w:val="none" w:sz="0" w:space="0" w:color="auto"/>
                                    <w:left w:val="none" w:sz="0" w:space="0" w:color="auto"/>
                                    <w:bottom w:val="none" w:sz="0" w:space="0" w:color="auto"/>
                                    <w:right w:val="none" w:sz="0" w:space="0" w:color="auto"/>
                                  </w:divBdr>
                                </w:div>
                                <w:div w:id="483665761">
                                  <w:marLeft w:val="0"/>
                                  <w:marRight w:val="0"/>
                                  <w:marTop w:val="0"/>
                                  <w:marBottom w:val="0"/>
                                  <w:divBdr>
                                    <w:top w:val="none" w:sz="0" w:space="0" w:color="auto"/>
                                    <w:left w:val="none" w:sz="0" w:space="0" w:color="auto"/>
                                    <w:bottom w:val="none" w:sz="0" w:space="0" w:color="auto"/>
                                    <w:right w:val="none" w:sz="0" w:space="0" w:color="auto"/>
                                  </w:divBdr>
                                </w:div>
                                <w:div w:id="511604131">
                                  <w:marLeft w:val="0"/>
                                  <w:marRight w:val="0"/>
                                  <w:marTop w:val="0"/>
                                  <w:marBottom w:val="0"/>
                                  <w:divBdr>
                                    <w:top w:val="none" w:sz="0" w:space="0" w:color="auto"/>
                                    <w:left w:val="none" w:sz="0" w:space="0" w:color="auto"/>
                                    <w:bottom w:val="none" w:sz="0" w:space="0" w:color="auto"/>
                                    <w:right w:val="none" w:sz="0" w:space="0" w:color="auto"/>
                                  </w:divBdr>
                                </w:div>
                                <w:div w:id="520169271">
                                  <w:marLeft w:val="0"/>
                                  <w:marRight w:val="0"/>
                                  <w:marTop w:val="0"/>
                                  <w:marBottom w:val="0"/>
                                  <w:divBdr>
                                    <w:top w:val="none" w:sz="0" w:space="0" w:color="auto"/>
                                    <w:left w:val="none" w:sz="0" w:space="0" w:color="auto"/>
                                    <w:bottom w:val="none" w:sz="0" w:space="0" w:color="auto"/>
                                    <w:right w:val="none" w:sz="0" w:space="0" w:color="auto"/>
                                  </w:divBdr>
                                </w:div>
                                <w:div w:id="563374318">
                                  <w:marLeft w:val="0"/>
                                  <w:marRight w:val="0"/>
                                  <w:marTop w:val="0"/>
                                  <w:marBottom w:val="0"/>
                                  <w:divBdr>
                                    <w:top w:val="none" w:sz="0" w:space="0" w:color="auto"/>
                                    <w:left w:val="none" w:sz="0" w:space="0" w:color="auto"/>
                                    <w:bottom w:val="none" w:sz="0" w:space="0" w:color="auto"/>
                                    <w:right w:val="none" w:sz="0" w:space="0" w:color="auto"/>
                                  </w:divBdr>
                                </w:div>
                                <w:div w:id="577861767">
                                  <w:marLeft w:val="0"/>
                                  <w:marRight w:val="0"/>
                                  <w:marTop w:val="0"/>
                                  <w:marBottom w:val="0"/>
                                  <w:divBdr>
                                    <w:top w:val="none" w:sz="0" w:space="0" w:color="auto"/>
                                    <w:left w:val="none" w:sz="0" w:space="0" w:color="auto"/>
                                    <w:bottom w:val="none" w:sz="0" w:space="0" w:color="auto"/>
                                    <w:right w:val="none" w:sz="0" w:space="0" w:color="auto"/>
                                  </w:divBdr>
                                </w:div>
                                <w:div w:id="577902006">
                                  <w:marLeft w:val="0"/>
                                  <w:marRight w:val="0"/>
                                  <w:marTop w:val="0"/>
                                  <w:marBottom w:val="0"/>
                                  <w:divBdr>
                                    <w:top w:val="none" w:sz="0" w:space="0" w:color="auto"/>
                                    <w:left w:val="none" w:sz="0" w:space="0" w:color="auto"/>
                                    <w:bottom w:val="none" w:sz="0" w:space="0" w:color="auto"/>
                                    <w:right w:val="none" w:sz="0" w:space="0" w:color="auto"/>
                                  </w:divBdr>
                                </w:div>
                                <w:div w:id="578059210">
                                  <w:marLeft w:val="0"/>
                                  <w:marRight w:val="0"/>
                                  <w:marTop w:val="0"/>
                                  <w:marBottom w:val="0"/>
                                  <w:divBdr>
                                    <w:top w:val="none" w:sz="0" w:space="0" w:color="auto"/>
                                    <w:left w:val="none" w:sz="0" w:space="0" w:color="auto"/>
                                    <w:bottom w:val="none" w:sz="0" w:space="0" w:color="auto"/>
                                    <w:right w:val="none" w:sz="0" w:space="0" w:color="auto"/>
                                  </w:divBdr>
                                </w:div>
                                <w:div w:id="593126318">
                                  <w:marLeft w:val="0"/>
                                  <w:marRight w:val="0"/>
                                  <w:marTop w:val="0"/>
                                  <w:marBottom w:val="0"/>
                                  <w:divBdr>
                                    <w:top w:val="none" w:sz="0" w:space="0" w:color="auto"/>
                                    <w:left w:val="none" w:sz="0" w:space="0" w:color="auto"/>
                                    <w:bottom w:val="none" w:sz="0" w:space="0" w:color="auto"/>
                                    <w:right w:val="none" w:sz="0" w:space="0" w:color="auto"/>
                                  </w:divBdr>
                                </w:div>
                                <w:div w:id="609943841">
                                  <w:marLeft w:val="0"/>
                                  <w:marRight w:val="0"/>
                                  <w:marTop w:val="0"/>
                                  <w:marBottom w:val="0"/>
                                  <w:divBdr>
                                    <w:top w:val="none" w:sz="0" w:space="0" w:color="auto"/>
                                    <w:left w:val="none" w:sz="0" w:space="0" w:color="auto"/>
                                    <w:bottom w:val="none" w:sz="0" w:space="0" w:color="auto"/>
                                    <w:right w:val="none" w:sz="0" w:space="0" w:color="auto"/>
                                  </w:divBdr>
                                </w:div>
                                <w:div w:id="613290906">
                                  <w:marLeft w:val="0"/>
                                  <w:marRight w:val="0"/>
                                  <w:marTop w:val="0"/>
                                  <w:marBottom w:val="0"/>
                                  <w:divBdr>
                                    <w:top w:val="none" w:sz="0" w:space="0" w:color="auto"/>
                                    <w:left w:val="none" w:sz="0" w:space="0" w:color="auto"/>
                                    <w:bottom w:val="none" w:sz="0" w:space="0" w:color="auto"/>
                                    <w:right w:val="none" w:sz="0" w:space="0" w:color="auto"/>
                                  </w:divBdr>
                                </w:div>
                                <w:div w:id="634985741">
                                  <w:marLeft w:val="0"/>
                                  <w:marRight w:val="0"/>
                                  <w:marTop w:val="0"/>
                                  <w:marBottom w:val="0"/>
                                  <w:divBdr>
                                    <w:top w:val="none" w:sz="0" w:space="0" w:color="auto"/>
                                    <w:left w:val="none" w:sz="0" w:space="0" w:color="auto"/>
                                    <w:bottom w:val="none" w:sz="0" w:space="0" w:color="auto"/>
                                    <w:right w:val="none" w:sz="0" w:space="0" w:color="auto"/>
                                  </w:divBdr>
                                </w:div>
                                <w:div w:id="669455385">
                                  <w:marLeft w:val="0"/>
                                  <w:marRight w:val="0"/>
                                  <w:marTop w:val="0"/>
                                  <w:marBottom w:val="0"/>
                                  <w:divBdr>
                                    <w:top w:val="none" w:sz="0" w:space="0" w:color="auto"/>
                                    <w:left w:val="none" w:sz="0" w:space="0" w:color="auto"/>
                                    <w:bottom w:val="none" w:sz="0" w:space="0" w:color="auto"/>
                                    <w:right w:val="none" w:sz="0" w:space="0" w:color="auto"/>
                                  </w:divBdr>
                                </w:div>
                                <w:div w:id="736822002">
                                  <w:marLeft w:val="0"/>
                                  <w:marRight w:val="0"/>
                                  <w:marTop w:val="0"/>
                                  <w:marBottom w:val="0"/>
                                  <w:divBdr>
                                    <w:top w:val="none" w:sz="0" w:space="0" w:color="auto"/>
                                    <w:left w:val="none" w:sz="0" w:space="0" w:color="auto"/>
                                    <w:bottom w:val="none" w:sz="0" w:space="0" w:color="auto"/>
                                    <w:right w:val="none" w:sz="0" w:space="0" w:color="auto"/>
                                  </w:divBdr>
                                </w:div>
                                <w:div w:id="745807379">
                                  <w:marLeft w:val="0"/>
                                  <w:marRight w:val="0"/>
                                  <w:marTop w:val="0"/>
                                  <w:marBottom w:val="0"/>
                                  <w:divBdr>
                                    <w:top w:val="none" w:sz="0" w:space="0" w:color="auto"/>
                                    <w:left w:val="none" w:sz="0" w:space="0" w:color="auto"/>
                                    <w:bottom w:val="none" w:sz="0" w:space="0" w:color="auto"/>
                                    <w:right w:val="none" w:sz="0" w:space="0" w:color="auto"/>
                                  </w:divBdr>
                                </w:div>
                                <w:div w:id="754323649">
                                  <w:marLeft w:val="0"/>
                                  <w:marRight w:val="0"/>
                                  <w:marTop w:val="0"/>
                                  <w:marBottom w:val="0"/>
                                  <w:divBdr>
                                    <w:top w:val="none" w:sz="0" w:space="0" w:color="auto"/>
                                    <w:left w:val="none" w:sz="0" w:space="0" w:color="auto"/>
                                    <w:bottom w:val="none" w:sz="0" w:space="0" w:color="auto"/>
                                    <w:right w:val="none" w:sz="0" w:space="0" w:color="auto"/>
                                  </w:divBdr>
                                </w:div>
                                <w:div w:id="757409800">
                                  <w:marLeft w:val="0"/>
                                  <w:marRight w:val="0"/>
                                  <w:marTop w:val="0"/>
                                  <w:marBottom w:val="0"/>
                                  <w:divBdr>
                                    <w:top w:val="none" w:sz="0" w:space="0" w:color="auto"/>
                                    <w:left w:val="none" w:sz="0" w:space="0" w:color="auto"/>
                                    <w:bottom w:val="none" w:sz="0" w:space="0" w:color="auto"/>
                                    <w:right w:val="none" w:sz="0" w:space="0" w:color="auto"/>
                                  </w:divBdr>
                                </w:div>
                                <w:div w:id="766197943">
                                  <w:marLeft w:val="0"/>
                                  <w:marRight w:val="0"/>
                                  <w:marTop w:val="0"/>
                                  <w:marBottom w:val="0"/>
                                  <w:divBdr>
                                    <w:top w:val="none" w:sz="0" w:space="0" w:color="auto"/>
                                    <w:left w:val="none" w:sz="0" w:space="0" w:color="auto"/>
                                    <w:bottom w:val="none" w:sz="0" w:space="0" w:color="auto"/>
                                    <w:right w:val="none" w:sz="0" w:space="0" w:color="auto"/>
                                  </w:divBdr>
                                </w:div>
                                <w:div w:id="808401505">
                                  <w:marLeft w:val="0"/>
                                  <w:marRight w:val="0"/>
                                  <w:marTop w:val="0"/>
                                  <w:marBottom w:val="0"/>
                                  <w:divBdr>
                                    <w:top w:val="none" w:sz="0" w:space="0" w:color="auto"/>
                                    <w:left w:val="none" w:sz="0" w:space="0" w:color="auto"/>
                                    <w:bottom w:val="none" w:sz="0" w:space="0" w:color="auto"/>
                                    <w:right w:val="none" w:sz="0" w:space="0" w:color="auto"/>
                                  </w:divBdr>
                                </w:div>
                                <w:div w:id="813722057">
                                  <w:marLeft w:val="0"/>
                                  <w:marRight w:val="0"/>
                                  <w:marTop w:val="0"/>
                                  <w:marBottom w:val="0"/>
                                  <w:divBdr>
                                    <w:top w:val="none" w:sz="0" w:space="0" w:color="auto"/>
                                    <w:left w:val="none" w:sz="0" w:space="0" w:color="auto"/>
                                    <w:bottom w:val="none" w:sz="0" w:space="0" w:color="auto"/>
                                    <w:right w:val="none" w:sz="0" w:space="0" w:color="auto"/>
                                  </w:divBdr>
                                </w:div>
                                <w:div w:id="828638209">
                                  <w:marLeft w:val="0"/>
                                  <w:marRight w:val="0"/>
                                  <w:marTop w:val="0"/>
                                  <w:marBottom w:val="0"/>
                                  <w:divBdr>
                                    <w:top w:val="none" w:sz="0" w:space="0" w:color="auto"/>
                                    <w:left w:val="none" w:sz="0" w:space="0" w:color="auto"/>
                                    <w:bottom w:val="none" w:sz="0" w:space="0" w:color="auto"/>
                                    <w:right w:val="none" w:sz="0" w:space="0" w:color="auto"/>
                                  </w:divBdr>
                                </w:div>
                                <w:div w:id="843398292">
                                  <w:marLeft w:val="0"/>
                                  <w:marRight w:val="0"/>
                                  <w:marTop w:val="0"/>
                                  <w:marBottom w:val="0"/>
                                  <w:divBdr>
                                    <w:top w:val="none" w:sz="0" w:space="0" w:color="auto"/>
                                    <w:left w:val="none" w:sz="0" w:space="0" w:color="auto"/>
                                    <w:bottom w:val="none" w:sz="0" w:space="0" w:color="auto"/>
                                    <w:right w:val="none" w:sz="0" w:space="0" w:color="auto"/>
                                  </w:divBdr>
                                </w:div>
                                <w:div w:id="892154883">
                                  <w:marLeft w:val="0"/>
                                  <w:marRight w:val="0"/>
                                  <w:marTop w:val="0"/>
                                  <w:marBottom w:val="0"/>
                                  <w:divBdr>
                                    <w:top w:val="none" w:sz="0" w:space="0" w:color="auto"/>
                                    <w:left w:val="none" w:sz="0" w:space="0" w:color="auto"/>
                                    <w:bottom w:val="none" w:sz="0" w:space="0" w:color="auto"/>
                                    <w:right w:val="none" w:sz="0" w:space="0" w:color="auto"/>
                                  </w:divBdr>
                                </w:div>
                                <w:div w:id="917203572">
                                  <w:marLeft w:val="0"/>
                                  <w:marRight w:val="0"/>
                                  <w:marTop w:val="0"/>
                                  <w:marBottom w:val="0"/>
                                  <w:divBdr>
                                    <w:top w:val="none" w:sz="0" w:space="0" w:color="auto"/>
                                    <w:left w:val="none" w:sz="0" w:space="0" w:color="auto"/>
                                    <w:bottom w:val="none" w:sz="0" w:space="0" w:color="auto"/>
                                    <w:right w:val="none" w:sz="0" w:space="0" w:color="auto"/>
                                  </w:divBdr>
                                </w:div>
                                <w:div w:id="918365234">
                                  <w:marLeft w:val="0"/>
                                  <w:marRight w:val="0"/>
                                  <w:marTop w:val="0"/>
                                  <w:marBottom w:val="0"/>
                                  <w:divBdr>
                                    <w:top w:val="none" w:sz="0" w:space="0" w:color="auto"/>
                                    <w:left w:val="none" w:sz="0" w:space="0" w:color="auto"/>
                                    <w:bottom w:val="none" w:sz="0" w:space="0" w:color="auto"/>
                                    <w:right w:val="none" w:sz="0" w:space="0" w:color="auto"/>
                                  </w:divBdr>
                                </w:div>
                                <w:div w:id="955018924">
                                  <w:marLeft w:val="0"/>
                                  <w:marRight w:val="0"/>
                                  <w:marTop w:val="0"/>
                                  <w:marBottom w:val="0"/>
                                  <w:divBdr>
                                    <w:top w:val="none" w:sz="0" w:space="0" w:color="auto"/>
                                    <w:left w:val="none" w:sz="0" w:space="0" w:color="auto"/>
                                    <w:bottom w:val="none" w:sz="0" w:space="0" w:color="auto"/>
                                    <w:right w:val="none" w:sz="0" w:space="0" w:color="auto"/>
                                  </w:divBdr>
                                </w:div>
                                <w:div w:id="990407022">
                                  <w:marLeft w:val="0"/>
                                  <w:marRight w:val="0"/>
                                  <w:marTop w:val="0"/>
                                  <w:marBottom w:val="0"/>
                                  <w:divBdr>
                                    <w:top w:val="none" w:sz="0" w:space="0" w:color="auto"/>
                                    <w:left w:val="none" w:sz="0" w:space="0" w:color="auto"/>
                                    <w:bottom w:val="none" w:sz="0" w:space="0" w:color="auto"/>
                                    <w:right w:val="none" w:sz="0" w:space="0" w:color="auto"/>
                                  </w:divBdr>
                                </w:div>
                                <w:div w:id="993072903">
                                  <w:marLeft w:val="0"/>
                                  <w:marRight w:val="0"/>
                                  <w:marTop w:val="0"/>
                                  <w:marBottom w:val="0"/>
                                  <w:divBdr>
                                    <w:top w:val="none" w:sz="0" w:space="0" w:color="auto"/>
                                    <w:left w:val="none" w:sz="0" w:space="0" w:color="auto"/>
                                    <w:bottom w:val="none" w:sz="0" w:space="0" w:color="auto"/>
                                    <w:right w:val="none" w:sz="0" w:space="0" w:color="auto"/>
                                  </w:divBdr>
                                </w:div>
                                <w:div w:id="1011180359">
                                  <w:marLeft w:val="0"/>
                                  <w:marRight w:val="0"/>
                                  <w:marTop w:val="0"/>
                                  <w:marBottom w:val="0"/>
                                  <w:divBdr>
                                    <w:top w:val="none" w:sz="0" w:space="0" w:color="auto"/>
                                    <w:left w:val="none" w:sz="0" w:space="0" w:color="auto"/>
                                    <w:bottom w:val="none" w:sz="0" w:space="0" w:color="auto"/>
                                    <w:right w:val="none" w:sz="0" w:space="0" w:color="auto"/>
                                  </w:divBdr>
                                </w:div>
                                <w:div w:id="1016228567">
                                  <w:marLeft w:val="0"/>
                                  <w:marRight w:val="0"/>
                                  <w:marTop w:val="0"/>
                                  <w:marBottom w:val="0"/>
                                  <w:divBdr>
                                    <w:top w:val="none" w:sz="0" w:space="0" w:color="auto"/>
                                    <w:left w:val="none" w:sz="0" w:space="0" w:color="auto"/>
                                    <w:bottom w:val="none" w:sz="0" w:space="0" w:color="auto"/>
                                    <w:right w:val="none" w:sz="0" w:space="0" w:color="auto"/>
                                  </w:divBdr>
                                </w:div>
                                <w:div w:id="1030686330">
                                  <w:marLeft w:val="0"/>
                                  <w:marRight w:val="0"/>
                                  <w:marTop w:val="0"/>
                                  <w:marBottom w:val="0"/>
                                  <w:divBdr>
                                    <w:top w:val="none" w:sz="0" w:space="0" w:color="auto"/>
                                    <w:left w:val="none" w:sz="0" w:space="0" w:color="auto"/>
                                    <w:bottom w:val="none" w:sz="0" w:space="0" w:color="auto"/>
                                    <w:right w:val="none" w:sz="0" w:space="0" w:color="auto"/>
                                  </w:divBdr>
                                </w:div>
                                <w:div w:id="1059480669">
                                  <w:marLeft w:val="0"/>
                                  <w:marRight w:val="0"/>
                                  <w:marTop w:val="0"/>
                                  <w:marBottom w:val="0"/>
                                  <w:divBdr>
                                    <w:top w:val="none" w:sz="0" w:space="0" w:color="auto"/>
                                    <w:left w:val="none" w:sz="0" w:space="0" w:color="auto"/>
                                    <w:bottom w:val="none" w:sz="0" w:space="0" w:color="auto"/>
                                    <w:right w:val="none" w:sz="0" w:space="0" w:color="auto"/>
                                  </w:divBdr>
                                </w:div>
                                <w:div w:id="1121917402">
                                  <w:marLeft w:val="0"/>
                                  <w:marRight w:val="0"/>
                                  <w:marTop w:val="0"/>
                                  <w:marBottom w:val="0"/>
                                  <w:divBdr>
                                    <w:top w:val="none" w:sz="0" w:space="0" w:color="auto"/>
                                    <w:left w:val="none" w:sz="0" w:space="0" w:color="auto"/>
                                    <w:bottom w:val="none" w:sz="0" w:space="0" w:color="auto"/>
                                    <w:right w:val="none" w:sz="0" w:space="0" w:color="auto"/>
                                  </w:divBdr>
                                </w:div>
                                <w:div w:id="1153719187">
                                  <w:marLeft w:val="0"/>
                                  <w:marRight w:val="0"/>
                                  <w:marTop w:val="0"/>
                                  <w:marBottom w:val="0"/>
                                  <w:divBdr>
                                    <w:top w:val="none" w:sz="0" w:space="0" w:color="auto"/>
                                    <w:left w:val="none" w:sz="0" w:space="0" w:color="auto"/>
                                    <w:bottom w:val="none" w:sz="0" w:space="0" w:color="auto"/>
                                    <w:right w:val="none" w:sz="0" w:space="0" w:color="auto"/>
                                  </w:divBdr>
                                </w:div>
                                <w:div w:id="1155341287">
                                  <w:marLeft w:val="0"/>
                                  <w:marRight w:val="0"/>
                                  <w:marTop w:val="0"/>
                                  <w:marBottom w:val="0"/>
                                  <w:divBdr>
                                    <w:top w:val="none" w:sz="0" w:space="0" w:color="auto"/>
                                    <w:left w:val="none" w:sz="0" w:space="0" w:color="auto"/>
                                    <w:bottom w:val="none" w:sz="0" w:space="0" w:color="auto"/>
                                    <w:right w:val="none" w:sz="0" w:space="0" w:color="auto"/>
                                  </w:divBdr>
                                </w:div>
                                <w:div w:id="1166244986">
                                  <w:marLeft w:val="0"/>
                                  <w:marRight w:val="0"/>
                                  <w:marTop w:val="0"/>
                                  <w:marBottom w:val="0"/>
                                  <w:divBdr>
                                    <w:top w:val="none" w:sz="0" w:space="0" w:color="auto"/>
                                    <w:left w:val="none" w:sz="0" w:space="0" w:color="auto"/>
                                    <w:bottom w:val="none" w:sz="0" w:space="0" w:color="auto"/>
                                    <w:right w:val="none" w:sz="0" w:space="0" w:color="auto"/>
                                  </w:divBdr>
                                </w:div>
                                <w:div w:id="1183279464">
                                  <w:marLeft w:val="0"/>
                                  <w:marRight w:val="0"/>
                                  <w:marTop w:val="0"/>
                                  <w:marBottom w:val="0"/>
                                  <w:divBdr>
                                    <w:top w:val="none" w:sz="0" w:space="0" w:color="auto"/>
                                    <w:left w:val="none" w:sz="0" w:space="0" w:color="auto"/>
                                    <w:bottom w:val="none" w:sz="0" w:space="0" w:color="auto"/>
                                    <w:right w:val="none" w:sz="0" w:space="0" w:color="auto"/>
                                  </w:divBdr>
                                </w:div>
                                <w:div w:id="1195194300">
                                  <w:marLeft w:val="0"/>
                                  <w:marRight w:val="0"/>
                                  <w:marTop w:val="0"/>
                                  <w:marBottom w:val="0"/>
                                  <w:divBdr>
                                    <w:top w:val="none" w:sz="0" w:space="0" w:color="auto"/>
                                    <w:left w:val="none" w:sz="0" w:space="0" w:color="auto"/>
                                    <w:bottom w:val="none" w:sz="0" w:space="0" w:color="auto"/>
                                    <w:right w:val="none" w:sz="0" w:space="0" w:color="auto"/>
                                  </w:divBdr>
                                </w:div>
                                <w:div w:id="1207720258">
                                  <w:marLeft w:val="0"/>
                                  <w:marRight w:val="0"/>
                                  <w:marTop w:val="0"/>
                                  <w:marBottom w:val="0"/>
                                  <w:divBdr>
                                    <w:top w:val="none" w:sz="0" w:space="0" w:color="auto"/>
                                    <w:left w:val="none" w:sz="0" w:space="0" w:color="auto"/>
                                    <w:bottom w:val="none" w:sz="0" w:space="0" w:color="auto"/>
                                    <w:right w:val="none" w:sz="0" w:space="0" w:color="auto"/>
                                  </w:divBdr>
                                </w:div>
                                <w:div w:id="1288127689">
                                  <w:marLeft w:val="0"/>
                                  <w:marRight w:val="0"/>
                                  <w:marTop w:val="0"/>
                                  <w:marBottom w:val="0"/>
                                  <w:divBdr>
                                    <w:top w:val="none" w:sz="0" w:space="0" w:color="auto"/>
                                    <w:left w:val="none" w:sz="0" w:space="0" w:color="auto"/>
                                    <w:bottom w:val="none" w:sz="0" w:space="0" w:color="auto"/>
                                    <w:right w:val="none" w:sz="0" w:space="0" w:color="auto"/>
                                  </w:divBdr>
                                </w:div>
                                <w:div w:id="1306854280">
                                  <w:marLeft w:val="0"/>
                                  <w:marRight w:val="0"/>
                                  <w:marTop w:val="0"/>
                                  <w:marBottom w:val="0"/>
                                  <w:divBdr>
                                    <w:top w:val="none" w:sz="0" w:space="0" w:color="auto"/>
                                    <w:left w:val="none" w:sz="0" w:space="0" w:color="auto"/>
                                    <w:bottom w:val="none" w:sz="0" w:space="0" w:color="auto"/>
                                    <w:right w:val="none" w:sz="0" w:space="0" w:color="auto"/>
                                  </w:divBdr>
                                </w:div>
                                <w:div w:id="1312517134">
                                  <w:marLeft w:val="0"/>
                                  <w:marRight w:val="0"/>
                                  <w:marTop w:val="0"/>
                                  <w:marBottom w:val="0"/>
                                  <w:divBdr>
                                    <w:top w:val="none" w:sz="0" w:space="0" w:color="auto"/>
                                    <w:left w:val="none" w:sz="0" w:space="0" w:color="auto"/>
                                    <w:bottom w:val="none" w:sz="0" w:space="0" w:color="auto"/>
                                    <w:right w:val="none" w:sz="0" w:space="0" w:color="auto"/>
                                  </w:divBdr>
                                </w:div>
                                <w:div w:id="1347752309">
                                  <w:marLeft w:val="0"/>
                                  <w:marRight w:val="0"/>
                                  <w:marTop w:val="0"/>
                                  <w:marBottom w:val="0"/>
                                  <w:divBdr>
                                    <w:top w:val="none" w:sz="0" w:space="0" w:color="auto"/>
                                    <w:left w:val="none" w:sz="0" w:space="0" w:color="auto"/>
                                    <w:bottom w:val="none" w:sz="0" w:space="0" w:color="auto"/>
                                    <w:right w:val="none" w:sz="0" w:space="0" w:color="auto"/>
                                  </w:divBdr>
                                </w:div>
                                <w:div w:id="1350135840">
                                  <w:marLeft w:val="0"/>
                                  <w:marRight w:val="0"/>
                                  <w:marTop w:val="0"/>
                                  <w:marBottom w:val="0"/>
                                  <w:divBdr>
                                    <w:top w:val="none" w:sz="0" w:space="0" w:color="auto"/>
                                    <w:left w:val="none" w:sz="0" w:space="0" w:color="auto"/>
                                    <w:bottom w:val="none" w:sz="0" w:space="0" w:color="auto"/>
                                    <w:right w:val="none" w:sz="0" w:space="0" w:color="auto"/>
                                  </w:divBdr>
                                </w:div>
                                <w:div w:id="1361122098">
                                  <w:marLeft w:val="0"/>
                                  <w:marRight w:val="0"/>
                                  <w:marTop w:val="0"/>
                                  <w:marBottom w:val="0"/>
                                  <w:divBdr>
                                    <w:top w:val="none" w:sz="0" w:space="0" w:color="auto"/>
                                    <w:left w:val="none" w:sz="0" w:space="0" w:color="auto"/>
                                    <w:bottom w:val="none" w:sz="0" w:space="0" w:color="auto"/>
                                    <w:right w:val="none" w:sz="0" w:space="0" w:color="auto"/>
                                  </w:divBdr>
                                </w:div>
                                <w:div w:id="1366753601">
                                  <w:marLeft w:val="0"/>
                                  <w:marRight w:val="0"/>
                                  <w:marTop w:val="0"/>
                                  <w:marBottom w:val="0"/>
                                  <w:divBdr>
                                    <w:top w:val="none" w:sz="0" w:space="0" w:color="auto"/>
                                    <w:left w:val="none" w:sz="0" w:space="0" w:color="auto"/>
                                    <w:bottom w:val="none" w:sz="0" w:space="0" w:color="auto"/>
                                    <w:right w:val="none" w:sz="0" w:space="0" w:color="auto"/>
                                  </w:divBdr>
                                </w:div>
                                <w:div w:id="1396734405">
                                  <w:marLeft w:val="0"/>
                                  <w:marRight w:val="0"/>
                                  <w:marTop w:val="0"/>
                                  <w:marBottom w:val="0"/>
                                  <w:divBdr>
                                    <w:top w:val="none" w:sz="0" w:space="0" w:color="auto"/>
                                    <w:left w:val="none" w:sz="0" w:space="0" w:color="auto"/>
                                    <w:bottom w:val="none" w:sz="0" w:space="0" w:color="auto"/>
                                    <w:right w:val="none" w:sz="0" w:space="0" w:color="auto"/>
                                  </w:divBdr>
                                </w:div>
                                <w:div w:id="1409883075">
                                  <w:marLeft w:val="0"/>
                                  <w:marRight w:val="0"/>
                                  <w:marTop w:val="0"/>
                                  <w:marBottom w:val="0"/>
                                  <w:divBdr>
                                    <w:top w:val="none" w:sz="0" w:space="0" w:color="auto"/>
                                    <w:left w:val="none" w:sz="0" w:space="0" w:color="auto"/>
                                    <w:bottom w:val="none" w:sz="0" w:space="0" w:color="auto"/>
                                    <w:right w:val="none" w:sz="0" w:space="0" w:color="auto"/>
                                  </w:divBdr>
                                </w:div>
                                <w:div w:id="1437362846">
                                  <w:marLeft w:val="0"/>
                                  <w:marRight w:val="0"/>
                                  <w:marTop w:val="0"/>
                                  <w:marBottom w:val="0"/>
                                  <w:divBdr>
                                    <w:top w:val="none" w:sz="0" w:space="0" w:color="auto"/>
                                    <w:left w:val="none" w:sz="0" w:space="0" w:color="auto"/>
                                    <w:bottom w:val="none" w:sz="0" w:space="0" w:color="auto"/>
                                    <w:right w:val="none" w:sz="0" w:space="0" w:color="auto"/>
                                  </w:divBdr>
                                </w:div>
                                <w:div w:id="1454471873">
                                  <w:marLeft w:val="0"/>
                                  <w:marRight w:val="0"/>
                                  <w:marTop w:val="0"/>
                                  <w:marBottom w:val="0"/>
                                  <w:divBdr>
                                    <w:top w:val="none" w:sz="0" w:space="0" w:color="auto"/>
                                    <w:left w:val="none" w:sz="0" w:space="0" w:color="auto"/>
                                    <w:bottom w:val="none" w:sz="0" w:space="0" w:color="auto"/>
                                    <w:right w:val="none" w:sz="0" w:space="0" w:color="auto"/>
                                  </w:divBdr>
                                </w:div>
                                <w:div w:id="1466969675">
                                  <w:marLeft w:val="0"/>
                                  <w:marRight w:val="0"/>
                                  <w:marTop w:val="0"/>
                                  <w:marBottom w:val="0"/>
                                  <w:divBdr>
                                    <w:top w:val="none" w:sz="0" w:space="0" w:color="auto"/>
                                    <w:left w:val="none" w:sz="0" w:space="0" w:color="auto"/>
                                    <w:bottom w:val="none" w:sz="0" w:space="0" w:color="auto"/>
                                    <w:right w:val="none" w:sz="0" w:space="0" w:color="auto"/>
                                  </w:divBdr>
                                </w:div>
                                <w:div w:id="1476724356">
                                  <w:marLeft w:val="0"/>
                                  <w:marRight w:val="0"/>
                                  <w:marTop w:val="0"/>
                                  <w:marBottom w:val="0"/>
                                  <w:divBdr>
                                    <w:top w:val="none" w:sz="0" w:space="0" w:color="auto"/>
                                    <w:left w:val="none" w:sz="0" w:space="0" w:color="auto"/>
                                    <w:bottom w:val="none" w:sz="0" w:space="0" w:color="auto"/>
                                    <w:right w:val="none" w:sz="0" w:space="0" w:color="auto"/>
                                  </w:divBdr>
                                </w:div>
                                <w:div w:id="1482192865">
                                  <w:marLeft w:val="0"/>
                                  <w:marRight w:val="0"/>
                                  <w:marTop w:val="0"/>
                                  <w:marBottom w:val="0"/>
                                  <w:divBdr>
                                    <w:top w:val="none" w:sz="0" w:space="0" w:color="auto"/>
                                    <w:left w:val="none" w:sz="0" w:space="0" w:color="auto"/>
                                    <w:bottom w:val="none" w:sz="0" w:space="0" w:color="auto"/>
                                    <w:right w:val="none" w:sz="0" w:space="0" w:color="auto"/>
                                  </w:divBdr>
                                </w:div>
                                <w:div w:id="1486359601">
                                  <w:marLeft w:val="0"/>
                                  <w:marRight w:val="0"/>
                                  <w:marTop w:val="0"/>
                                  <w:marBottom w:val="0"/>
                                  <w:divBdr>
                                    <w:top w:val="none" w:sz="0" w:space="0" w:color="auto"/>
                                    <w:left w:val="none" w:sz="0" w:space="0" w:color="auto"/>
                                    <w:bottom w:val="none" w:sz="0" w:space="0" w:color="auto"/>
                                    <w:right w:val="none" w:sz="0" w:space="0" w:color="auto"/>
                                  </w:divBdr>
                                </w:div>
                                <w:div w:id="1487747533">
                                  <w:marLeft w:val="0"/>
                                  <w:marRight w:val="0"/>
                                  <w:marTop w:val="0"/>
                                  <w:marBottom w:val="0"/>
                                  <w:divBdr>
                                    <w:top w:val="none" w:sz="0" w:space="0" w:color="auto"/>
                                    <w:left w:val="none" w:sz="0" w:space="0" w:color="auto"/>
                                    <w:bottom w:val="none" w:sz="0" w:space="0" w:color="auto"/>
                                    <w:right w:val="none" w:sz="0" w:space="0" w:color="auto"/>
                                  </w:divBdr>
                                </w:div>
                                <w:div w:id="1511796967">
                                  <w:marLeft w:val="0"/>
                                  <w:marRight w:val="0"/>
                                  <w:marTop w:val="0"/>
                                  <w:marBottom w:val="0"/>
                                  <w:divBdr>
                                    <w:top w:val="none" w:sz="0" w:space="0" w:color="auto"/>
                                    <w:left w:val="none" w:sz="0" w:space="0" w:color="auto"/>
                                    <w:bottom w:val="none" w:sz="0" w:space="0" w:color="auto"/>
                                    <w:right w:val="none" w:sz="0" w:space="0" w:color="auto"/>
                                  </w:divBdr>
                                </w:div>
                                <w:div w:id="1514878005">
                                  <w:marLeft w:val="0"/>
                                  <w:marRight w:val="0"/>
                                  <w:marTop w:val="0"/>
                                  <w:marBottom w:val="0"/>
                                  <w:divBdr>
                                    <w:top w:val="none" w:sz="0" w:space="0" w:color="auto"/>
                                    <w:left w:val="none" w:sz="0" w:space="0" w:color="auto"/>
                                    <w:bottom w:val="none" w:sz="0" w:space="0" w:color="auto"/>
                                    <w:right w:val="none" w:sz="0" w:space="0" w:color="auto"/>
                                  </w:divBdr>
                                </w:div>
                                <w:div w:id="1516115695">
                                  <w:marLeft w:val="0"/>
                                  <w:marRight w:val="0"/>
                                  <w:marTop w:val="0"/>
                                  <w:marBottom w:val="0"/>
                                  <w:divBdr>
                                    <w:top w:val="none" w:sz="0" w:space="0" w:color="auto"/>
                                    <w:left w:val="none" w:sz="0" w:space="0" w:color="auto"/>
                                    <w:bottom w:val="none" w:sz="0" w:space="0" w:color="auto"/>
                                    <w:right w:val="none" w:sz="0" w:space="0" w:color="auto"/>
                                  </w:divBdr>
                                </w:div>
                                <w:div w:id="1517693250">
                                  <w:marLeft w:val="0"/>
                                  <w:marRight w:val="0"/>
                                  <w:marTop w:val="0"/>
                                  <w:marBottom w:val="0"/>
                                  <w:divBdr>
                                    <w:top w:val="none" w:sz="0" w:space="0" w:color="auto"/>
                                    <w:left w:val="none" w:sz="0" w:space="0" w:color="auto"/>
                                    <w:bottom w:val="none" w:sz="0" w:space="0" w:color="auto"/>
                                    <w:right w:val="none" w:sz="0" w:space="0" w:color="auto"/>
                                  </w:divBdr>
                                </w:div>
                                <w:div w:id="1542746781">
                                  <w:marLeft w:val="0"/>
                                  <w:marRight w:val="0"/>
                                  <w:marTop w:val="0"/>
                                  <w:marBottom w:val="0"/>
                                  <w:divBdr>
                                    <w:top w:val="none" w:sz="0" w:space="0" w:color="auto"/>
                                    <w:left w:val="none" w:sz="0" w:space="0" w:color="auto"/>
                                    <w:bottom w:val="none" w:sz="0" w:space="0" w:color="auto"/>
                                    <w:right w:val="none" w:sz="0" w:space="0" w:color="auto"/>
                                  </w:divBdr>
                                </w:div>
                                <w:div w:id="1554273990">
                                  <w:marLeft w:val="0"/>
                                  <w:marRight w:val="0"/>
                                  <w:marTop w:val="0"/>
                                  <w:marBottom w:val="0"/>
                                  <w:divBdr>
                                    <w:top w:val="none" w:sz="0" w:space="0" w:color="auto"/>
                                    <w:left w:val="none" w:sz="0" w:space="0" w:color="auto"/>
                                    <w:bottom w:val="none" w:sz="0" w:space="0" w:color="auto"/>
                                    <w:right w:val="none" w:sz="0" w:space="0" w:color="auto"/>
                                  </w:divBdr>
                                </w:div>
                                <w:div w:id="1584025972">
                                  <w:marLeft w:val="0"/>
                                  <w:marRight w:val="0"/>
                                  <w:marTop w:val="0"/>
                                  <w:marBottom w:val="0"/>
                                  <w:divBdr>
                                    <w:top w:val="none" w:sz="0" w:space="0" w:color="auto"/>
                                    <w:left w:val="none" w:sz="0" w:space="0" w:color="auto"/>
                                    <w:bottom w:val="none" w:sz="0" w:space="0" w:color="auto"/>
                                    <w:right w:val="none" w:sz="0" w:space="0" w:color="auto"/>
                                  </w:divBdr>
                                </w:div>
                                <w:div w:id="1594127869">
                                  <w:marLeft w:val="0"/>
                                  <w:marRight w:val="0"/>
                                  <w:marTop w:val="0"/>
                                  <w:marBottom w:val="0"/>
                                  <w:divBdr>
                                    <w:top w:val="none" w:sz="0" w:space="0" w:color="auto"/>
                                    <w:left w:val="none" w:sz="0" w:space="0" w:color="auto"/>
                                    <w:bottom w:val="none" w:sz="0" w:space="0" w:color="auto"/>
                                    <w:right w:val="none" w:sz="0" w:space="0" w:color="auto"/>
                                  </w:divBdr>
                                </w:div>
                                <w:div w:id="1632050153">
                                  <w:marLeft w:val="0"/>
                                  <w:marRight w:val="0"/>
                                  <w:marTop w:val="0"/>
                                  <w:marBottom w:val="0"/>
                                  <w:divBdr>
                                    <w:top w:val="none" w:sz="0" w:space="0" w:color="auto"/>
                                    <w:left w:val="none" w:sz="0" w:space="0" w:color="auto"/>
                                    <w:bottom w:val="none" w:sz="0" w:space="0" w:color="auto"/>
                                    <w:right w:val="none" w:sz="0" w:space="0" w:color="auto"/>
                                  </w:divBdr>
                                </w:div>
                                <w:div w:id="1655327852">
                                  <w:marLeft w:val="0"/>
                                  <w:marRight w:val="0"/>
                                  <w:marTop w:val="0"/>
                                  <w:marBottom w:val="0"/>
                                  <w:divBdr>
                                    <w:top w:val="none" w:sz="0" w:space="0" w:color="auto"/>
                                    <w:left w:val="none" w:sz="0" w:space="0" w:color="auto"/>
                                    <w:bottom w:val="none" w:sz="0" w:space="0" w:color="auto"/>
                                    <w:right w:val="none" w:sz="0" w:space="0" w:color="auto"/>
                                  </w:divBdr>
                                </w:div>
                                <w:div w:id="1663193213">
                                  <w:marLeft w:val="0"/>
                                  <w:marRight w:val="0"/>
                                  <w:marTop w:val="0"/>
                                  <w:marBottom w:val="0"/>
                                  <w:divBdr>
                                    <w:top w:val="none" w:sz="0" w:space="0" w:color="auto"/>
                                    <w:left w:val="none" w:sz="0" w:space="0" w:color="auto"/>
                                    <w:bottom w:val="none" w:sz="0" w:space="0" w:color="auto"/>
                                    <w:right w:val="none" w:sz="0" w:space="0" w:color="auto"/>
                                  </w:divBdr>
                                </w:div>
                                <w:div w:id="1675952622">
                                  <w:marLeft w:val="0"/>
                                  <w:marRight w:val="0"/>
                                  <w:marTop w:val="0"/>
                                  <w:marBottom w:val="0"/>
                                  <w:divBdr>
                                    <w:top w:val="none" w:sz="0" w:space="0" w:color="auto"/>
                                    <w:left w:val="none" w:sz="0" w:space="0" w:color="auto"/>
                                    <w:bottom w:val="none" w:sz="0" w:space="0" w:color="auto"/>
                                    <w:right w:val="none" w:sz="0" w:space="0" w:color="auto"/>
                                  </w:divBdr>
                                </w:div>
                                <w:div w:id="1677266607">
                                  <w:marLeft w:val="0"/>
                                  <w:marRight w:val="0"/>
                                  <w:marTop w:val="0"/>
                                  <w:marBottom w:val="0"/>
                                  <w:divBdr>
                                    <w:top w:val="none" w:sz="0" w:space="0" w:color="auto"/>
                                    <w:left w:val="none" w:sz="0" w:space="0" w:color="auto"/>
                                    <w:bottom w:val="none" w:sz="0" w:space="0" w:color="auto"/>
                                    <w:right w:val="none" w:sz="0" w:space="0" w:color="auto"/>
                                  </w:divBdr>
                                </w:div>
                                <w:div w:id="1735810356">
                                  <w:marLeft w:val="0"/>
                                  <w:marRight w:val="0"/>
                                  <w:marTop w:val="0"/>
                                  <w:marBottom w:val="0"/>
                                  <w:divBdr>
                                    <w:top w:val="none" w:sz="0" w:space="0" w:color="auto"/>
                                    <w:left w:val="none" w:sz="0" w:space="0" w:color="auto"/>
                                    <w:bottom w:val="none" w:sz="0" w:space="0" w:color="auto"/>
                                    <w:right w:val="none" w:sz="0" w:space="0" w:color="auto"/>
                                  </w:divBdr>
                                </w:div>
                                <w:div w:id="1740711465">
                                  <w:marLeft w:val="0"/>
                                  <w:marRight w:val="0"/>
                                  <w:marTop w:val="0"/>
                                  <w:marBottom w:val="0"/>
                                  <w:divBdr>
                                    <w:top w:val="none" w:sz="0" w:space="0" w:color="auto"/>
                                    <w:left w:val="none" w:sz="0" w:space="0" w:color="auto"/>
                                    <w:bottom w:val="none" w:sz="0" w:space="0" w:color="auto"/>
                                    <w:right w:val="none" w:sz="0" w:space="0" w:color="auto"/>
                                  </w:divBdr>
                                </w:div>
                                <w:div w:id="1742370444">
                                  <w:marLeft w:val="0"/>
                                  <w:marRight w:val="0"/>
                                  <w:marTop w:val="0"/>
                                  <w:marBottom w:val="0"/>
                                  <w:divBdr>
                                    <w:top w:val="none" w:sz="0" w:space="0" w:color="auto"/>
                                    <w:left w:val="none" w:sz="0" w:space="0" w:color="auto"/>
                                    <w:bottom w:val="none" w:sz="0" w:space="0" w:color="auto"/>
                                    <w:right w:val="none" w:sz="0" w:space="0" w:color="auto"/>
                                  </w:divBdr>
                                </w:div>
                                <w:div w:id="1771780399">
                                  <w:marLeft w:val="0"/>
                                  <w:marRight w:val="0"/>
                                  <w:marTop w:val="0"/>
                                  <w:marBottom w:val="0"/>
                                  <w:divBdr>
                                    <w:top w:val="none" w:sz="0" w:space="0" w:color="auto"/>
                                    <w:left w:val="none" w:sz="0" w:space="0" w:color="auto"/>
                                    <w:bottom w:val="none" w:sz="0" w:space="0" w:color="auto"/>
                                    <w:right w:val="none" w:sz="0" w:space="0" w:color="auto"/>
                                  </w:divBdr>
                                </w:div>
                                <w:div w:id="1772048315">
                                  <w:marLeft w:val="0"/>
                                  <w:marRight w:val="0"/>
                                  <w:marTop w:val="0"/>
                                  <w:marBottom w:val="0"/>
                                  <w:divBdr>
                                    <w:top w:val="none" w:sz="0" w:space="0" w:color="auto"/>
                                    <w:left w:val="none" w:sz="0" w:space="0" w:color="auto"/>
                                    <w:bottom w:val="none" w:sz="0" w:space="0" w:color="auto"/>
                                    <w:right w:val="none" w:sz="0" w:space="0" w:color="auto"/>
                                  </w:divBdr>
                                </w:div>
                                <w:div w:id="1785348702">
                                  <w:marLeft w:val="0"/>
                                  <w:marRight w:val="0"/>
                                  <w:marTop w:val="0"/>
                                  <w:marBottom w:val="0"/>
                                  <w:divBdr>
                                    <w:top w:val="none" w:sz="0" w:space="0" w:color="auto"/>
                                    <w:left w:val="none" w:sz="0" w:space="0" w:color="auto"/>
                                    <w:bottom w:val="none" w:sz="0" w:space="0" w:color="auto"/>
                                    <w:right w:val="none" w:sz="0" w:space="0" w:color="auto"/>
                                  </w:divBdr>
                                </w:div>
                                <w:div w:id="1787654982">
                                  <w:marLeft w:val="0"/>
                                  <w:marRight w:val="0"/>
                                  <w:marTop w:val="0"/>
                                  <w:marBottom w:val="0"/>
                                  <w:divBdr>
                                    <w:top w:val="none" w:sz="0" w:space="0" w:color="auto"/>
                                    <w:left w:val="none" w:sz="0" w:space="0" w:color="auto"/>
                                    <w:bottom w:val="none" w:sz="0" w:space="0" w:color="auto"/>
                                    <w:right w:val="none" w:sz="0" w:space="0" w:color="auto"/>
                                  </w:divBdr>
                                </w:div>
                                <w:div w:id="1816026391">
                                  <w:marLeft w:val="0"/>
                                  <w:marRight w:val="0"/>
                                  <w:marTop w:val="0"/>
                                  <w:marBottom w:val="0"/>
                                  <w:divBdr>
                                    <w:top w:val="none" w:sz="0" w:space="0" w:color="auto"/>
                                    <w:left w:val="none" w:sz="0" w:space="0" w:color="auto"/>
                                    <w:bottom w:val="none" w:sz="0" w:space="0" w:color="auto"/>
                                    <w:right w:val="none" w:sz="0" w:space="0" w:color="auto"/>
                                  </w:divBdr>
                                </w:div>
                                <w:div w:id="1820657887">
                                  <w:marLeft w:val="0"/>
                                  <w:marRight w:val="0"/>
                                  <w:marTop w:val="0"/>
                                  <w:marBottom w:val="0"/>
                                  <w:divBdr>
                                    <w:top w:val="none" w:sz="0" w:space="0" w:color="auto"/>
                                    <w:left w:val="none" w:sz="0" w:space="0" w:color="auto"/>
                                    <w:bottom w:val="none" w:sz="0" w:space="0" w:color="auto"/>
                                    <w:right w:val="none" w:sz="0" w:space="0" w:color="auto"/>
                                  </w:divBdr>
                                </w:div>
                                <w:div w:id="1825199564">
                                  <w:marLeft w:val="0"/>
                                  <w:marRight w:val="0"/>
                                  <w:marTop w:val="0"/>
                                  <w:marBottom w:val="0"/>
                                  <w:divBdr>
                                    <w:top w:val="none" w:sz="0" w:space="0" w:color="auto"/>
                                    <w:left w:val="none" w:sz="0" w:space="0" w:color="auto"/>
                                    <w:bottom w:val="none" w:sz="0" w:space="0" w:color="auto"/>
                                    <w:right w:val="none" w:sz="0" w:space="0" w:color="auto"/>
                                  </w:divBdr>
                                </w:div>
                                <w:div w:id="1843276650">
                                  <w:marLeft w:val="0"/>
                                  <w:marRight w:val="0"/>
                                  <w:marTop w:val="0"/>
                                  <w:marBottom w:val="0"/>
                                  <w:divBdr>
                                    <w:top w:val="none" w:sz="0" w:space="0" w:color="auto"/>
                                    <w:left w:val="none" w:sz="0" w:space="0" w:color="auto"/>
                                    <w:bottom w:val="none" w:sz="0" w:space="0" w:color="auto"/>
                                    <w:right w:val="none" w:sz="0" w:space="0" w:color="auto"/>
                                  </w:divBdr>
                                </w:div>
                                <w:div w:id="1854683634">
                                  <w:marLeft w:val="0"/>
                                  <w:marRight w:val="0"/>
                                  <w:marTop w:val="0"/>
                                  <w:marBottom w:val="0"/>
                                  <w:divBdr>
                                    <w:top w:val="none" w:sz="0" w:space="0" w:color="auto"/>
                                    <w:left w:val="none" w:sz="0" w:space="0" w:color="auto"/>
                                    <w:bottom w:val="none" w:sz="0" w:space="0" w:color="auto"/>
                                    <w:right w:val="none" w:sz="0" w:space="0" w:color="auto"/>
                                  </w:divBdr>
                                </w:div>
                                <w:div w:id="1855873113">
                                  <w:marLeft w:val="0"/>
                                  <w:marRight w:val="0"/>
                                  <w:marTop w:val="0"/>
                                  <w:marBottom w:val="0"/>
                                  <w:divBdr>
                                    <w:top w:val="none" w:sz="0" w:space="0" w:color="auto"/>
                                    <w:left w:val="none" w:sz="0" w:space="0" w:color="auto"/>
                                    <w:bottom w:val="none" w:sz="0" w:space="0" w:color="auto"/>
                                    <w:right w:val="none" w:sz="0" w:space="0" w:color="auto"/>
                                  </w:divBdr>
                                </w:div>
                                <w:div w:id="1862932921">
                                  <w:marLeft w:val="0"/>
                                  <w:marRight w:val="0"/>
                                  <w:marTop w:val="0"/>
                                  <w:marBottom w:val="0"/>
                                  <w:divBdr>
                                    <w:top w:val="none" w:sz="0" w:space="0" w:color="auto"/>
                                    <w:left w:val="none" w:sz="0" w:space="0" w:color="auto"/>
                                    <w:bottom w:val="none" w:sz="0" w:space="0" w:color="auto"/>
                                    <w:right w:val="none" w:sz="0" w:space="0" w:color="auto"/>
                                  </w:divBdr>
                                </w:div>
                                <w:div w:id="1886528601">
                                  <w:marLeft w:val="0"/>
                                  <w:marRight w:val="0"/>
                                  <w:marTop w:val="0"/>
                                  <w:marBottom w:val="0"/>
                                  <w:divBdr>
                                    <w:top w:val="none" w:sz="0" w:space="0" w:color="auto"/>
                                    <w:left w:val="none" w:sz="0" w:space="0" w:color="auto"/>
                                    <w:bottom w:val="none" w:sz="0" w:space="0" w:color="auto"/>
                                    <w:right w:val="none" w:sz="0" w:space="0" w:color="auto"/>
                                  </w:divBdr>
                                </w:div>
                                <w:div w:id="1906719214">
                                  <w:marLeft w:val="0"/>
                                  <w:marRight w:val="0"/>
                                  <w:marTop w:val="0"/>
                                  <w:marBottom w:val="0"/>
                                  <w:divBdr>
                                    <w:top w:val="none" w:sz="0" w:space="0" w:color="auto"/>
                                    <w:left w:val="none" w:sz="0" w:space="0" w:color="auto"/>
                                    <w:bottom w:val="none" w:sz="0" w:space="0" w:color="auto"/>
                                    <w:right w:val="none" w:sz="0" w:space="0" w:color="auto"/>
                                  </w:divBdr>
                                </w:div>
                                <w:div w:id="1931770476">
                                  <w:marLeft w:val="0"/>
                                  <w:marRight w:val="0"/>
                                  <w:marTop w:val="0"/>
                                  <w:marBottom w:val="0"/>
                                  <w:divBdr>
                                    <w:top w:val="none" w:sz="0" w:space="0" w:color="auto"/>
                                    <w:left w:val="none" w:sz="0" w:space="0" w:color="auto"/>
                                    <w:bottom w:val="none" w:sz="0" w:space="0" w:color="auto"/>
                                    <w:right w:val="none" w:sz="0" w:space="0" w:color="auto"/>
                                  </w:divBdr>
                                </w:div>
                                <w:div w:id="1941333219">
                                  <w:marLeft w:val="0"/>
                                  <w:marRight w:val="0"/>
                                  <w:marTop w:val="0"/>
                                  <w:marBottom w:val="0"/>
                                  <w:divBdr>
                                    <w:top w:val="none" w:sz="0" w:space="0" w:color="auto"/>
                                    <w:left w:val="none" w:sz="0" w:space="0" w:color="auto"/>
                                    <w:bottom w:val="none" w:sz="0" w:space="0" w:color="auto"/>
                                    <w:right w:val="none" w:sz="0" w:space="0" w:color="auto"/>
                                  </w:divBdr>
                                </w:div>
                                <w:div w:id="1957639553">
                                  <w:marLeft w:val="0"/>
                                  <w:marRight w:val="0"/>
                                  <w:marTop w:val="0"/>
                                  <w:marBottom w:val="0"/>
                                  <w:divBdr>
                                    <w:top w:val="none" w:sz="0" w:space="0" w:color="auto"/>
                                    <w:left w:val="none" w:sz="0" w:space="0" w:color="auto"/>
                                    <w:bottom w:val="none" w:sz="0" w:space="0" w:color="auto"/>
                                    <w:right w:val="none" w:sz="0" w:space="0" w:color="auto"/>
                                  </w:divBdr>
                                </w:div>
                                <w:div w:id="1958871590">
                                  <w:marLeft w:val="0"/>
                                  <w:marRight w:val="0"/>
                                  <w:marTop w:val="0"/>
                                  <w:marBottom w:val="0"/>
                                  <w:divBdr>
                                    <w:top w:val="none" w:sz="0" w:space="0" w:color="auto"/>
                                    <w:left w:val="none" w:sz="0" w:space="0" w:color="auto"/>
                                    <w:bottom w:val="none" w:sz="0" w:space="0" w:color="auto"/>
                                    <w:right w:val="none" w:sz="0" w:space="0" w:color="auto"/>
                                  </w:divBdr>
                                </w:div>
                                <w:div w:id="2003847190">
                                  <w:marLeft w:val="0"/>
                                  <w:marRight w:val="0"/>
                                  <w:marTop w:val="0"/>
                                  <w:marBottom w:val="0"/>
                                  <w:divBdr>
                                    <w:top w:val="none" w:sz="0" w:space="0" w:color="auto"/>
                                    <w:left w:val="none" w:sz="0" w:space="0" w:color="auto"/>
                                    <w:bottom w:val="none" w:sz="0" w:space="0" w:color="auto"/>
                                    <w:right w:val="none" w:sz="0" w:space="0" w:color="auto"/>
                                  </w:divBdr>
                                </w:div>
                                <w:div w:id="2004551854">
                                  <w:marLeft w:val="0"/>
                                  <w:marRight w:val="0"/>
                                  <w:marTop w:val="0"/>
                                  <w:marBottom w:val="0"/>
                                  <w:divBdr>
                                    <w:top w:val="none" w:sz="0" w:space="0" w:color="auto"/>
                                    <w:left w:val="none" w:sz="0" w:space="0" w:color="auto"/>
                                    <w:bottom w:val="none" w:sz="0" w:space="0" w:color="auto"/>
                                    <w:right w:val="none" w:sz="0" w:space="0" w:color="auto"/>
                                  </w:divBdr>
                                </w:div>
                                <w:div w:id="2006977021">
                                  <w:marLeft w:val="0"/>
                                  <w:marRight w:val="0"/>
                                  <w:marTop w:val="0"/>
                                  <w:marBottom w:val="0"/>
                                  <w:divBdr>
                                    <w:top w:val="none" w:sz="0" w:space="0" w:color="auto"/>
                                    <w:left w:val="none" w:sz="0" w:space="0" w:color="auto"/>
                                    <w:bottom w:val="none" w:sz="0" w:space="0" w:color="auto"/>
                                    <w:right w:val="none" w:sz="0" w:space="0" w:color="auto"/>
                                  </w:divBdr>
                                </w:div>
                                <w:div w:id="2014406393">
                                  <w:marLeft w:val="0"/>
                                  <w:marRight w:val="0"/>
                                  <w:marTop w:val="0"/>
                                  <w:marBottom w:val="0"/>
                                  <w:divBdr>
                                    <w:top w:val="none" w:sz="0" w:space="0" w:color="auto"/>
                                    <w:left w:val="none" w:sz="0" w:space="0" w:color="auto"/>
                                    <w:bottom w:val="none" w:sz="0" w:space="0" w:color="auto"/>
                                    <w:right w:val="none" w:sz="0" w:space="0" w:color="auto"/>
                                  </w:divBdr>
                                </w:div>
                                <w:div w:id="2019575789">
                                  <w:marLeft w:val="0"/>
                                  <w:marRight w:val="0"/>
                                  <w:marTop w:val="0"/>
                                  <w:marBottom w:val="0"/>
                                  <w:divBdr>
                                    <w:top w:val="none" w:sz="0" w:space="0" w:color="auto"/>
                                    <w:left w:val="none" w:sz="0" w:space="0" w:color="auto"/>
                                    <w:bottom w:val="none" w:sz="0" w:space="0" w:color="auto"/>
                                    <w:right w:val="none" w:sz="0" w:space="0" w:color="auto"/>
                                  </w:divBdr>
                                </w:div>
                                <w:div w:id="2019772013">
                                  <w:marLeft w:val="0"/>
                                  <w:marRight w:val="0"/>
                                  <w:marTop w:val="0"/>
                                  <w:marBottom w:val="0"/>
                                  <w:divBdr>
                                    <w:top w:val="none" w:sz="0" w:space="0" w:color="auto"/>
                                    <w:left w:val="none" w:sz="0" w:space="0" w:color="auto"/>
                                    <w:bottom w:val="none" w:sz="0" w:space="0" w:color="auto"/>
                                    <w:right w:val="none" w:sz="0" w:space="0" w:color="auto"/>
                                  </w:divBdr>
                                </w:div>
                                <w:div w:id="2040010268">
                                  <w:marLeft w:val="0"/>
                                  <w:marRight w:val="0"/>
                                  <w:marTop w:val="0"/>
                                  <w:marBottom w:val="0"/>
                                  <w:divBdr>
                                    <w:top w:val="none" w:sz="0" w:space="0" w:color="auto"/>
                                    <w:left w:val="none" w:sz="0" w:space="0" w:color="auto"/>
                                    <w:bottom w:val="none" w:sz="0" w:space="0" w:color="auto"/>
                                    <w:right w:val="none" w:sz="0" w:space="0" w:color="auto"/>
                                  </w:divBdr>
                                </w:div>
                                <w:div w:id="2040280523">
                                  <w:marLeft w:val="0"/>
                                  <w:marRight w:val="0"/>
                                  <w:marTop w:val="0"/>
                                  <w:marBottom w:val="0"/>
                                  <w:divBdr>
                                    <w:top w:val="none" w:sz="0" w:space="0" w:color="auto"/>
                                    <w:left w:val="none" w:sz="0" w:space="0" w:color="auto"/>
                                    <w:bottom w:val="none" w:sz="0" w:space="0" w:color="auto"/>
                                    <w:right w:val="none" w:sz="0" w:space="0" w:color="auto"/>
                                  </w:divBdr>
                                </w:div>
                                <w:div w:id="2044942754">
                                  <w:marLeft w:val="0"/>
                                  <w:marRight w:val="0"/>
                                  <w:marTop w:val="0"/>
                                  <w:marBottom w:val="0"/>
                                  <w:divBdr>
                                    <w:top w:val="none" w:sz="0" w:space="0" w:color="auto"/>
                                    <w:left w:val="none" w:sz="0" w:space="0" w:color="auto"/>
                                    <w:bottom w:val="none" w:sz="0" w:space="0" w:color="auto"/>
                                    <w:right w:val="none" w:sz="0" w:space="0" w:color="auto"/>
                                  </w:divBdr>
                                </w:div>
                                <w:div w:id="2076706075">
                                  <w:marLeft w:val="0"/>
                                  <w:marRight w:val="0"/>
                                  <w:marTop w:val="0"/>
                                  <w:marBottom w:val="0"/>
                                  <w:divBdr>
                                    <w:top w:val="none" w:sz="0" w:space="0" w:color="auto"/>
                                    <w:left w:val="none" w:sz="0" w:space="0" w:color="auto"/>
                                    <w:bottom w:val="none" w:sz="0" w:space="0" w:color="auto"/>
                                    <w:right w:val="none" w:sz="0" w:space="0" w:color="auto"/>
                                  </w:divBdr>
                                </w:div>
                                <w:div w:id="2090539999">
                                  <w:marLeft w:val="0"/>
                                  <w:marRight w:val="0"/>
                                  <w:marTop w:val="0"/>
                                  <w:marBottom w:val="0"/>
                                  <w:divBdr>
                                    <w:top w:val="none" w:sz="0" w:space="0" w:color="auto"/>
                                    <w:left w:val="none" w:sz="0" w:space="0" w:color="auto"/>
                                    <w:bottom w:val="none" w:sz="0" w:space="0" w:color="auto"/>
                                    <w:right w:val="none" w:sz="0" w:space="0" w:color="auto"/>
                                  </w:divBdr>
                                </w:div>
                                <w:div w:id="2103212306">
                                  <w:marLeft w:val="0"/>
                                  <w:marRight w:val="0"/>
                                  <w:marTop w:val="0"/>
                                  <w:marBottom w:val="0"/>
                                  <w:divBdr>
                                    <w:top w:val="none" w:sz="0" w:space="0" w:color="auto"/>
                                    <w:left w:val="none" w:sz="0" w:space="0" w:color="auto"/>
                                    <w:bottom w:val="none" w:sz="0" w:space="0" w:color="auto"/>
                                    <w:right w:val="none" w:sz="0" w:space="0" w:color="auto"/>
                                  </w:divBdr>
                                </w:div>
                                <w:div w:id="214122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60A0-0663-4C17-8901-192A2C2E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1172</Words>
  <Characters>6687</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cp:lastModifiedBy>Aiste</cp:lastModifiedBy>
  <cp:revision>3</cp:revision>
  <cp:lastPrinted>2023-10-09T12:16:00Z</cp:lastPrinted>
  <dcterms:created xsi:type="dcterms:W3CDTF">2025-02-19T10:52:00Z</dcterms:created>
  <dcterms:modified xsi:type="dcterms:W3CDTF">2025-02-19T11:04:00Z</dcterms:modified>
</cp:coreProperties>
</file>